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447DF" w14:textId="77777777" w:rsidR="007472A0" w:rsidRDefault="007472A0" w:rsidP="00DF3228">
      <w:pPr>
        <w:pStyle w:val="NormaleWeb"/>
        <w:tabs>
          <w:tab w:val="left" w:pos="1985"/>
        </w:tabs>
        <w:spacing w:before="0" w:beforeAutospacing="0" w:after="0" w:afterAutospacing="0"/>
        <w:jc w:val="center"/>
        <w:rPr>
          <w:rStyle w:val="Enfasigrassetto"/>
          <w:smallCaps/>
        </w:rPr>
      </w:pPr>
      <w:bookmarkStart w:id="0" w:name="_GoBack"/>
      <w:bookmarkEnd w:id="0"/>
    </w:p>
    <w:p w14:paraId="25A93035" w14:textId="7FCFC7E3" w:rsidR="007C3E15" w:rsidRPr="00F07906" w:rsidRDefault="00856C06" w:rsidP="00DF3228">
      <w:pPr>
        <w:pStyle w:val="NormaleWeb"/>
        <w:tabs>
          <w:tab w:val="left" w:pos="1985"/>
        </w:tabs>
        <w:spacing w:before="0" w:beforeAutospacing="0" w:after="0" w:afterAutospacing="0"/>
        <w:jc w:val="center"/>
        <w:rPr>
          <w:rStyle w:val="Enfasigrassetto"/>
          <w:smallCaps/>
        </w:rPr>
      </w:pPr>
      <w:r w:rsidRPr="00F07906">
        <w:rPr>
          <w:rStyle w:val="Enfasigrassetto"/>
          <w:smallCaps/>
        </w:rPr>
        <w:t xml:space="preserve">regolamento </w:t>
      </w:r>
    </w:p>
    <w:p w14:paraId="4F09138C" w14:textId="77777777" w:rsidR="007C3E15" w:rsidRPr="00F07906" w:rsidRDefault="00856C06" w:rsidP="00DF3228">
      <w:pPr>
        <w:pStyle w:val="NormaleWeb"/>
        <w:tabs>
          <w:tab w:val="left" w:pos="1985"/>
        </w:tabs>
        <w:spacing w:before="0" w:beforeAutospacing="0" w:after="0" w:afterAutospacing="0"/>
        <w:jc w:val="center"/>
        <w:rPr>
          <w:rStyle w:val="Enfasigrassetto"/>
          <w:b w:val="0"/>
          <w:smallCaps/>
        </w:rPr>
      </w:pPr>
      <w:r w:rsidRPr="00F07906">
        <w:rPr>
          <w:rStyle w:val="Enfasigrassetto"/>
          <w:b w:val="0"/>
          <w:smallCaps/>
        </w:rPr>
        <w:t xml:space="preserve">per lo svolgimento di attività di interesse generale </w:t>
      </w:r>
    </w:p>
    <w:p w14:paraId="423CBE74" w14:textId="2F634B92" w:rsidR="00975A95" w:rsidRPr="00F07906" w:rsidRDefault="00856C06" w:rsidP="00DF3228">
      <w:pPr>
        <w:pStyle w:val="NormaleWeb"/>
        <w:tabs>
          <w:tab w:val="left" w:pos="1985"/>
        </w:tabs>
        <w:spacing w:before="0" w:beforeAutospacing="0" w:after="0" w:afterAutospacing="0"/>
        <w:jc w:val="center"/>
        <w:rPr>
          <w:rStyle w:val="Enfasigrassetto"/>
          <w:b w:val="0"/>
          <w:smallCaps/>
        </w:rPr>
      </w:pPr>
      <w:r w:rsidRPr="00F07906">
        <w:rPr>
          <w:rStyle w:val="Enfasigrassetto"/>
          <w:b w:val="0"/>
          <w:smallCaps/>
        </w:rPr>
        <w:t>ai sensi del d.lgs. 3 luglio 2017, n. 117</w:t>
      </w:r>
    </w:p>
    <w:p w14:paraId="566A5973" w14:textId="11A3CFA8" w:rsidR="00F12C6E" w:rsidRDefault="00F12C6E" w:rsidP="00DF3228">
      <w:pPr>
        <w:pStyle w:val="NormaleWeb"/>
        <w:tabs>
          <w:tab w:val="left" w:pos="1985"/>
        </w:tabs>
        <w:spacing w:before="0" w:beforeAutospacing="0" w:after="0" w:afterAutospacing="0"/>
        <w:jc w:val="both"/>
      </w:pPr>
    </w:p>
    <w:p w14:paraId="5462183A" w14:textId="77777777" w:rsidR="00026899" w:rsidRPr="00F07906" w:rsidRDefault="00026899" w:rsidP="00DF3228">
      <w:pPr>
        <w:pStyle w:val="NormaleWeb"/>
        <w:tabs>
          <w:tab w:val="left" w:pos="1985"/>
        </w:tabs>
        <w:spacing w:before="0" w:beforeAutospacing="0" w:after="0" w:afterAutospacing="0"/>
        <w:jc w:val="both"/>
      </w:pPr>
    </w:p>
    <w:p w14:paraId="66616C72" w14:textId="64D94B5B" w:rsidR="004A5B78" w:rsidRPr="00F07906" w:rsidRDefault="004A5B78" w:rsidP="00DF3228">
      <w:pPr>
        <w:tabs>
          <w:tab w:val="left" w:pos="1985"/>
        </w:tabs>
        <w:spacing w:after="0" w:line="240" w:lineRule="auto"/>
        <w:ind w:firstLine="708"/>
        <w:jc w:val="both"/>
        <w:rPr>
          <w:rFonts w:ascii="Times New Roman" w:hAnsi="Times New Roman" w:cs="Times New Roman"/>
          <w:b/>
          <w:sz w:val="24"/>
          <w:szCs w:val="24"/>
        </w:rPr>
      </w:pPr>
      <w:r w:rsidRPr="00F07906">
        <w:rPr>
          <w:rFonts w:ascii="Times New Roman" w:hAnsi="Times New Roman" w:cs="Times New Roman"/>
          <w:sz w:val="24"/>
          <w:szCs w:val="24"/>
        </w:rPr>
        <w:t>1.</w:t>
      </w:r>
      <w:r w:rsidRPr="00F07906">
        <w:rPr>
          <w:rFonts w:ascii="Times New Roman" w:hAnsi="Times New Roman" w:cs="Times New Roman"/>
          <w:b/>
          <w:sz w:val="24"/>
          <w:szCs w:val="24"/>
        </w:rPr>
        <w:t xml:space="preserve"> </w:t>
      </w:r>
      <w:r w:rsidR="00B26B0A" w:rsidRPr="00F07906">
        <w:rPr>
          <w:rFonts w:ascii="Times New Roman" w:hAnsi="Times New Roman" w:cs="Times New Roman"/>
          <w:b/>
          <w:sz w:val="24"/>
          <w:szCs w:val="24"/>
        </w:rPr>
        <w:t>Regolamento</w:t>
      </w:r>
    </w:p>
    <w:p w14:paraId="799F8747" w14:textId="3B2A1580" w:rsidR="007C3E15" w:rsidRPr="00EF0B13" w:rsidRDefault="413D243D" w:rsidP="00DF3228">
      <w:pPr>
        <w:spacing w:after="0" w:line="240" w:lineRule="auto"/>
        <w:ind w:firstLine="709"/>
        <w:jc w:val="both"/>
        <w:rPr>
          <w:rFonts w:ascii="Times New Roman" w:hAnsi="Times New Roman" w:cs="Times New Roman"/>
          <w:sz w:val="24"/>
          <w:szCs w:val="24"/>
        </w:rPr>
      </w:pPr>
      <w:r w:rsidRPr="413D243D">
        <w:rPr>
          <w:rFonts w:ascii="Times New Roman" w:hAnsi="Times New Roman" w:cs="Times New Roman"/>
          <w:sz w:val="24"/>
          <w:szCs w:val="24"/>
        </w:rPr>
        <w:t>Ai sensi e per gli effetti dell’art. 4, co. 3, d.lgs. 3 luglio 2017, n. 117, Codice del Terzo settore (d’ora in poi, “CTS”), l’ente ecclesiastico denominato [</w:t>
      </w:r>
      <w:bookmarkStart w:id="1" w:name="_Hlk90475299"/>
      <w:r w:rsidR="00A96687">
        <w:rPr>
          <w:rFonts w:ascii="Times New Roman" w:hAnsi="Times New Roman" w:cs="Times New Roman"/>
          <w:sz w:val="24"/>
          <w:szCs w:val="24"/>
        </w:rPr>
        <w:t>●</w:t>
      </w:r>
      <w:bookmarkEnd w:id="1"/>
      <w:r w:rsidR="00A96687" w:rsidRPr="00CA4C0C">
        <w:rPr>
          <w:rFonts w:ascii="Times New Roman" w:hAnsi="Times New Roman" w:cs="Times New Roman"/>
          <w:sz w:val="24"/>
          <w:szCs w:val="24"/>
        </w:rPr>
        <w:t>:</w:t>
      </w:r>
      <w:r w:rsidR="00A96687" w:rsidRPr="00A96687">
        <w:rPr>
          <w:rFonts w:ascii="Times New Roman" w:hAnsi="Times New Roman" w:cs="Times New Roman"/>
          <w:i/>
          <w:iCs/>
          <w:sz w:val="24"/>
          <w:szCs w:val="24"/>
        </w:rPr>
        <w:t xml:space="preserve"> inserire la denominazione dell’ente ecclesiastico</w:t>
      </w:r>
      <w:r w:rsidRPr="413D243D">
        <w:rPr>
          <w:rFonts w:ascii="Times New Roman" w:hAnsi="Times New Roman" w:cs="Times New Roman"/>
          <w:sz w:val="24"/>
          <w:szCs w:val="24"/>
        </w:rPr>
        <w:t>]</w:t>
      </w:r>
      <w:r w:rsidR="006749C7">
        <w:rPr>
          <w:rFonts w:ascii="Times New Roman" w:hAnsi="Times New Roman" w:cs="Times New Roman"/>
          <w:sz w:val="24"/>
          <w:szCs w:val="24"/>
        </w:rPr>
        <w:t xml:space="preserve"> </w:t>
      </w:r>
      <w:r w:rsidRPr="413D243D">
        <w:rPr>
          <w:rFonts w:ascii="Times New Roman" w:hAnsi="Times New Roman" w:cs="Times New Roman"/>
          <w:sz w:val="24"/>
          <w:szCs w:val="24"/>
        </w:rPr>
        <w:t xml:space="preserve">(d’ora in poi, “Ente”) adotta il presente regolamento (d’ora in poi, “Regolamento”) per lo svolgimento delle attività di interesse generale previste dall’art. 5 CTS. Il Regolamento è adottato nel rispetto della struttura e della finalità degli enti ecclesiastici </w:t>
      </w:r>
      <w:r w:rsidR="00A96687">
        <w:rPr>
          <w:rFonts w:ascii="Times New Roman" w:hAnsi="Times New Roman" w:cs="Times New Roman"/>
          <w:sz w:val="24"/>
          <w:szCs w:val="24"/>
        </w:rPr>
        <w:t xml:space="preserve">come </w:t>
      </w:r>
      <w:r w:rsidRPr="413D243D">
        <w:rPr>
          <w:rFonts w:ascii="Times New Roman" w:hAnsi="Times New Roman" w:cs="Times New Roman"/>
          <w:sz w:val="24"/>
          <w:szCs w:val="24"/>
        </w:rPr>
        <w:t>previsto dagli accordi tra la Santa Sede e la Repubblica Italiana.</w:t>
      </w:r>
    </w:p>
    <w:p w14:paraId="5AE92CA9" w14:textId="77777777" w:rsidR="00CA2CED" w:rsidRPr="00F07906" w:rsidRDefault="00CA2CED" w:rsidP="00DF3228">
      <w:pPr>
        <w:tabs>
          <w:tab w:val="left" w:pos="1985"/>
        </w:tabs>
        <w:spacing w:after="0" w:line="240" w:lineRule="auto"/>
        <w:jc w:val="both"/>
        <w:rPr>
          <w:rFonts w:ascii="Times New Roman" w:hAnsi="Times New Roman" w:cs="Times New Roman"/>
          <w:sz w:val="24"/>
          <w:szCs w:val="24"/>
        </w:rPr>
      </w:pPr>
    </w:p>
    <w:p w14:paraId="666E28DE" w14:textId="62910498" w:rsidR="007C3E15" w:rsidRPr="00F07906" w:rsidRDefault="00F54DCF" w:rsidP="00DF3228">
      <w:pPr>
        <w:tabs>
          <w:tab w:val="left" w:pos="1985"/>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CA2CED" w:rsidRPr="00F07906">
        <w:rPr>
          <w:rFonts w:ascii="Times New Roman" w:hAnsi="Times New Roman" w:cs="Times New Roman"/>
          <w:sz w:val="24"/>
          <w:szCs w:val="24"/>
        </w:rPr>
        <w:t xml:space="preserve">. </w:t>
      </w:r>
      <w:r w:rsidRPr="00FE3380">
        <w:rPr>
          <w:rFonts w:ascii="Times New Roman" w:hAnsi="Times New Roman" w:cs="Times New Roman"/>
          <w:b/>
          <w:bCs/>
          <w:sz w:val="24"/>
          <w:szCs w:val="24"/>
        </w:rPr>
        <w:t>Attività di interesse generale</w:t>
      </w:r>
      <w:r>
        <w:rPr>
          <w:rFonts w:ascii="Times New Roman" w:hAnsi="Times New Roman" w:cs="Times New Roman"/>
          <w:sz w:val="24"/>
          <w:szCs w:val="24"/>
        </w:rPr>
        <w:t xml:space="preserve"> </w:t>
      </w:r>
    </w:p>
    <w:p w14:paraId="37E90FAC" w14:textId="64DE56E8" w:rsidR="000114E4" w:rsidRPr="00F07906" w:rsidRDefault="413D243D" w:rsidP="00DF3228">
      <w:pPr>
        <w:tabs>
          <w:tab w:val="left" w:pos="1985"/>
        </w:tabs>
        <w:spacing w:after="0" w:line="240" w:lineRule="auto"/>
        <w:ind w:firstLine="708"/>
        <w:jc w:val="both"/>
        <w:rPr>
          <w:rFonts w:ascii="Times New Roman" w:hAnsi="Times New Roman" w:cs="Times New Roman"/>
          <w:i/>
          <w:iCs/>
          <w:sz w:val="24"/>
          <w:szCs w:val="24"/>
        </w:rPr>
      </w:pPr>
      <w:bookmarkStart w:id="2" w:name="_Hlk4778879"/>
      <w:r w:rsidRPr="413D243D">
        <w:rPr>
          <w:rFonts w:ascii="Times New Roman" w:hAnsi="Times New Roman" w:cs="Times New Roman"/>
          <w:sz w:val="24"/>
          <w:szCs w:val="24"/>
        </w:rPr>
        <w:t>Per il perseguimento di finalità civiche, solidaristiche e di utilità sociale, l’Ente svolge le seguenti attività di interesse generale (d’ora in poi, “Attività di Interesse Generale”) [</w:t>
      </w:r>
      <w:r w:rsidRPr="413D243D">
        <w:rPr>
          <w:rFonts w:ascii="Times New Roman" w:hAnsi="Times New Roman" w:cs="Times New Roman"/>
          <w:i/>
          <w:iCs/>
          <w:sz w:val="24"/>
          <w:szCs w:val="24"/>
        </w:rPr>
        <w:t>indicare le attività di interesse generale effettivamente svolte</w:t>
      </w:r>
      <w:r w:rsidR="00A16BAE">
        <w:rPr>
          <w:rFonts w:ascii="Times New Roman" w:hAnsi="Times New Roman" w:cs="Times New Roman"/>
          <w:i/>
          <w:iCs/>
          <w:sz w:val="24"/>
          <w:szCs w:val="24"/>
        </w:rPr>
        <w:t xml:space="preserve"> con l’esplicito riferimento all’art. 5 CTS,</w:t>
      </w:r>
      <w:r w:rsidR="000114E4">
        <w:rPr>
          <w:rFonts w:ascii="Times New Roman" w:hAnsi="Times New Roman" w:cs="Times New Roman"/>
          <w:i/>
          <w:iCs/>
          <w:sz w:val="24"/>
          <w:szCs w:val="24"/>
        </w:rPr>
        <w:t xml:space="preserve"> come, </w:t>
      </w:r>
      <w:r w:rsidR="00E17DF1">
        <w:rPr>
          <w:rFonts w:ascii="Times New Roman" w:hAnsi="Times New Roman" w:cs="Times New Roman"/>
          <w:i/>
          <w:iCs/>
          <w:sz w:val="24"/>
          <w:szCs w:val="24"/>
        </w:rPr>
        <w:t>per</w:t>
      </w:r>
      <w:r w:rsidR="000114E4">
        <w:rPr>
          <w:rFonts w:ascii="Times New Roman" w:hAnsi="Times New Roman" w:cs="Times New Roman"/>
          <w:i/>
          <w:iCs/>
          <w:sz w:val="24"/>
          <w:szCs w:val="24"/>
        </w:rPr>
        <w:t xml:space="preserve"> esempio</w:t>
      </w:r>
      <w:r w:rsidR="00E17DF1">
        <w:rPr>
          <w:rFonts w:ascii="Times New Roman" w:hAnsi="Times New Roman" w:cs="Times New Roman"/>
          <w:i/>
          <w:iCs/>
          <w:sz w:val="24"/>
          <w:szCs w:val="24"/>
        </w:rPr>
        <w:t>:</w:t>
      </w:r>
    </w:p>
    <w:p w14:paraId="29F30E89" w14:textId="3898DAAC" w:rsidR="00F12C6E" w:rsidRDefault="00410F89" w:rsidP="00DF3228">
      <w:pPr>
        <w:pStyle w:val="Paragrafoelenco"/>
        <w:numPr>
          <w:ilvl w:val="0"/>
          <w:numId w:val="14"/>
        </w:numPr>
        <w:tabs>
          <w:tab w:val="left" w:pos="1985"/>
        </w:tabs>
        <w:spacing w:after="0" w:line="240" w:lineRule="auto"/>
        <w:ind w:left="1134"/>
        <w:jc w:val="both"/>
        <w:rPr>
          <w:rFonts w:ascii="Times New Roman" w:hAnsi="Times New Roman" w:cs="Times New Roman"/>
          <w:i/>
          <w:iCs/>
          <w:sz w:val="24"/>
          <w:szCs w:val="24"/>
        </w:rPr>
      </w:pPr>
      <w:r>
        <w:rPr>
          <w:rFonts w:ascii="Times New Roman" w:hAnsi="Times New Roman" w:cs="Times New Roman"/>
          <w:i/>
          <w:iCs/>
          <w:sz w:val="24"/>
          <w:szCs w:val="24"/>
        </w:rPr>
        <w:t>e</w:t>
      </w:r>
      <w:r w:rsidR="00F12C6E">
        <w:rPr>
          <w:rFonts w:ascii="Times New Roman" w:hAnsi="Times New Roman" w:cs="Times New Roman"/>
          <w:i/>
          <w:iCs/>
          <w:sz w:val="24"/>
          <w:szCs w:val="24"/>
        </w:rPr>
        <w:t>ducazione, istruzione e formazione professionale, ai sen</w:t>
      </w:r>
      <w:r>
        <w:rPr>
          <w:rFonts w:ascii="Times New Roman" w:hAnsi="Times New Roman" w:cs="Times New Roman"/>
          <w:i/>
          <w:iCs/>
          <w:sz w:val="24"/>
          <w:szCs w:val="24"/>
        </w:rPr>
        <w:t>s</w:t>
      </w:r>
      <w:r w:rsidR="00F12C6E">
        <w:rPr>
          <w:rFonts w:ascii="Times New Roman" w:hAnsi="Times New Roman" w:cs="Times New Roman"/>
          <w:i/>
          <w:iCs/>
          <w:sz w:val="24"/>
          <w:szCs w:val="24"/>
        </w:rPr>
        <w:t>i della legge 28 marzo 2003, n. 53, e successive modificazioni, nonché le attività culturali di interesse sociale con finalità educativa</w:t>
      </w:r>
      <w:r w:rsidR="008211B7">
        <w:rPr>
          <w:rFonts w:ascii="Times New Roman" w:hAnsi="Times New Roman" w:cs="Times New Roman"/>
          <w:i/>
          <w:iCs/>
          <w:sz w:val="24"/>
          <w:szCs w:val="24"/>
        </w:rPr>
        <w:t>, ai sensi dell’art. 5, co. 1, lett. d), CTS</w:t>
      </w:r>
      <w:r w:rsidR="00F12C6E">
        <w:rPr>
          <w:rFonts w:ascii="Times New Roman" w:hAnsi="Times New Roman" w:cs="Times New Roman"/>
          <w:i/>
          <w:iCs/>
          <w:sz w:val="24"/>
          <w:szCs w:val="24"/>
        </w:rPr>
        <w:t>;</w:t>
      </w:r>
    </w:p>
    <w:p w14:paraId="37FC88F0" w14:textId="22B2606B" w:rsidR="00C14582" w:rsidRPr="00F12C6E" w:rsidRDefault="000114E4" w:rsidP="00DF3228">
      <w:pPr>
        <w:pStyle w:val="Paragrafoelenco"/>
        <w:numPr>
          <w:ilvl w:val="0"/>
          <w:numId w:val="14"/>
        </w:numPr>
        <w:tabs>
          <w:tab w:val="left" w:pos="1985"/>
        </w:tabs>
        <w:spacing w:after="0" w:line="240" w:lineRule="auto"/>
        <w:ind w:left="1134"/>
        <w:jc w:val="both"/>
        <w:rPr>
          <w:rFonts w:ascii="Times New Roman" w:hAnsi="Times New Roman" w:cs="Times New Roman"/>
          <w:i/>
          <w:iCs/>
          <w:sz w:val="24"/>
          <w:szCs w:val="24"/>
        </w:rPr>
      </w:pPr>
      <w:r w:rsidRPr="00F07906">
        <w:rPr>
          <w:rFonts w:ascii="Times New Roman" w:hAnsi="Times New Roman" w:cs="Times New Roman"/>
          <w:i/>
          <w:iCs/>
          <w:sz w:val="24"/>
          <w:szCs w:val="24"/>
        </w:rPr>
        <w:t>accoglienza umanitaria ed integrazione sociale dei migranti</w:t>
      </w:r>
      <w:r>
        <w:rPr>
          <w:rFonts w:ascii="Times New Roman" w:hAnsi="Times New Roman" w:cs="Times New Roman"/>
          <w:i/>
          <w:iCs/>
          <w:sz w:val="24"/>
          <w:szCs w:val="24"/>
        </w:rPr>
        <w:t>, ai sensi dell’art. 5, co. 1, lett. r), CTS</w:t>
      </w:r>
      <w:r w:rsidR="00F12C6E">
        <w:rPr>
          <w:rFonts w:ascii="Times New Roman" w:hAnsi="Times New Roman" w:cs="Times New Roman"/>
          <w:i/>
          <w:iCs/>
          <w:sz w:val="24"/>
          <w:szCs w:val="24"/>
        </w:rPr>
        <w:t>.</w:t>
      </w:r>
      <w:r w:rsidR="00F12C6E" w:rsidRPr="00F12C6E">
        <w:rPr>
          <w:rFonts w:ascii="Times New Roman" w:hAnsi="Times New Roman" w:cs="Times New Roman"/>
          <w:sz w:val="24"/>
          <w:szCs w:val="24"/>
        </w:rPr>
        <w:t>]</w:t>
      </w:r>
    </w:p>
    <w:p w14:paraId="5784C456" w14:textId="53600C09" w:rsidR="413D243D" w:rsidRDefault="413D243D" w:rsidP="00DF3228">
      <w:pPr>
        <w:tabs>
          <w:tab w:val="left" w:pos="1985"/>
        </w:tabs>
        <w:spacing w:after="0" w:line="240" w:lineRule="auto"/>
        <w:ind w:firstLine="708"/>
        <w:jc w:val="both"/>
        <w:rPr>
          <w:rFonts w:ascii="Times New Roman" w:hAnsi="Times New Roman" w:cs="Times New Roman"/>
          <w:i/>
          <w:iCs/>
          <w:sz w:val="24"/>
          <w:szCs w:val="24"/>
        </w:rPr>
      </w:pPr>
    </w:p>
    <w:p w14:paraId="3D8E1697" w14:textId="61AC0EBC" w:rsidR="00456476" w:rsidRPr="00F07906" w:rsidRDefault="00F54DCF" w:rsidP="00DF3228">
      <w:pPr>
        <w:tabs>
          <w:tab w:val="left" w:pos="1985"/>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546F37" w:rsidRPr="00F07906">
        <w:rPr>
          <w:rFonts w:ascii="Times New Roman" w:hAnsi="Times New Roman" w:cs="Times New Roman"/>
          <w:sz w:val="24"/>
          <w:szCs w:val="24"/>
        </w:rPr>
        <w:t>.</w:t>
      </w:r>
      <w:r w:rsidR="00546F37" w:rsidRPr="00F07906">
        <w:rPr>
          <w:rFonts w:ascii="Times New Roman" w:hAnsi="Times New Roman" w:cs="Times New Roman"/>
          <w:b/>
          <w:sz w:val="24"/>
          <w:szCs w:val="24"/>
        </w:rPr>
        <w:t xml:space="preserve"> Attività</w:t>
      </w:r>
      <w:r w:rsidR="00826B67" w:rsidRPr="00F07906">
        <w:rPr>
          <w:rFonts w:ascii="Times New Roman" w:hAnsi="Times New Roman" w:cs="Times New Roman"/>
          <w:b/>
          <w:sz w:val="24"/>
          <w:szCs w:val="24"/>
        </w:rPr>
        <w:t xml:space="preserve"> </w:t>
      </w:r>
      <w:r w:rsidR="00CD44EA" w:rsidRPr="00F07906">
        <w:rPr>
          <w:rFonts w:ascii="Times New Roman" w:hAnsi="Times New Roman" w:cs="Times New Roman"/>
          <w:b/>
          <w:sz w:val="24"/>
          <w:szCs w:val="24"/>
        </w:rPr>
        <w:t>diverse</w:t>
      </w:r>
    </w:p>
    <w:p w14:paraId="7DAFC63F" w14:textId="0C5FCBC7" w:rsidR="004A5B78" w:rsidRPr="00F07906" w:rsidRDefault="00F54DCF" w:rsidP="00DF3228">
      <w:pPr>
        <w:tabs>
          <w:tab w:val="left" w:pos="1985"/>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456476" w:rsidRPr="00F07906">
        <w:rPr>
          <w:rFonts w:ascii="Times New Roman" w:hAnsi="Times New Roman" w:cs="Times New Roman"/>
          <w:sz w:val="24"/>
          <w:szCs w:val="24"/>
        </w:rPr>
        <w:t>er la r</w:t>
      </w:r>
      <w:r w:rsidR="00456476" w:rsidRPr="00EB6F2C">
        <w:rPr>
          <w:rFonts w:ascii="Times New Roman" w:hAnsi="Times New Roman" w:cs="Times New Roman"/>
          <w:sz w:val="24"/>
          <w:szCs w:val="24"/>
        </w:rPr>
        <w:t>ealizzazione</w:t>
      </w:r>
      <w:r w:rsidR="00EB6F2C">
        <w:rPr>
          <w:rFonts w:ascii="Times New Roman" w:hAnsi="Times New Roman" w:cs="Times New Roman"/>
          <w:sz w:val="24"/>
          <w:szCs w:val="24"/>
        </w:rPr>
        <w:t>, in via esclusiva,</w:t>
      </w:r>
      <w:r w:rsidRPr="00EB6F2C">
        <w:rPr>
          <w:rFonts w:ascii="Times New Roman" w:hAnsi="Times New Roman" w:cs="Times New Roman"/>
          <w:sz w:val="24"/>
          <w:szCs w:val="24"/>
        </w:rPr>
        <w:t xml:space="preserve"> </w:t>
      </w:r>
      <w:r w:rsidR="00456476" w:rsidRPr="00EB6F2C">
        <w:rPr>
          <w:rFonts w:ascii="Times New Roman" w:hAnsi="Times New Roman" w:cs="Times New Roman"/>
          <w:sz w:val="24"/>
          <w:szCs w:val="24"/>
        </w:rPr>
        <w:t>delle finalità civiche, solidaristiche e di utilità sociale</w:t>
      </w:r>
      <w:r w:rsidR="00EB6F2C">
        <w:rPr>
          <w:rFonts w:ascii="Times New Roman" w:hAnsi="Times New Roman" w:cs="Times New Roman"/>
          <w:sz w:val="24"/>
          <w:szCs w:val="24"/>
        </w:rPr>
        <w:t xml:space="preserve"> perseguite</w:t>
      </w:r>
      <w:r w:rsidRPr="00EB6F2C">
        <w:rPr>
          <w:rFonts w:ascii="Times New Roman" w:hAnsi="Times New Roman" w:cs="Times New Roman"/>
          <w:sz w:val="24"/>
          <w:szCs w:val="24"/>
        </w:rPr>
        <w:t>, l’</w:t>
      </w:r>
      <w:r w:rsidR="00EB6F2C">
        <w:rPr>
          <w:rFonts w:ascii="Times New Roman" w:hAnsi="Times New Roman" w:cs="Times New Roman"/>
          <w:sz w:val="24"/>
          <w:szCs w:val="24"/>
        </w:rPr>
        <w:t>E</w:t>
      </w:r>
      <w:r w:rsidRPr="00EB6F2C">
        <w:rPr>
          <w:rFonts w:ascii="Times New Roman" w:hAnsi="Times New Roman" w:cs="Times New Roman"/>
          <w:sz w:val="24"/>
          <w:szCs w:val="24"/>
        </w:rPr>
        <w:t xml:space="preserve">nte può svolgere attività </w:t>
      </w:r>
      <w:r w:rsidR="00EB6F2C" w:rsidRPr="00FE3380">
        <w:rPr>
          <w:rFonts w:ascii="Times New Roman" w:hAnsi="Times New Roman" w:cs="Times New Roman"/>
          <w:sz w:val="24"/>
          <w:szCs w:val="24"/>
        </w:rPr>
        <w:t>secondarie e strumentali rispetto</w:t>
      </w:r>
      <w:r w:rsidR="00EB6F2C" w:rsidRPr="00EB6F2C">
        <w:rPr>
          <w:rFonts w:ascii="Times New Roman" w:hAnsi="Times New Roman" w:cs="Times New Roman"/>
          <w:sz w:val="24"/>
          <w:szCs w:val="24"/>
        </w:rPr>
        <w:t xml:space="preserve"> </w:t>
      </w:r>
      <w:r w:rsidR="00EB6F2C" w:rsidRPr="00FE3380">
        <w:rPr>
          <w:rFonts w:ascii="Times New Roman" w:hAnsi="Times New Roman" w:cs="Times New Roman"/>
          <w:sz w:val="24"/>
          <w:szCs w:val="24"/>
        </w:rPr>
        <w:t xml:space="preserve">alle </w:t>
      </w:r>
      <w:r w:rsidR="00E84B6D">
        <w:rPr>
          <w:rFonts w:ascii="Times New Roman" w:hAnsi="Times New Roman" w:cs="Times New Roman"/>
          <w:sz w:val="24"/>
          <w:szCs w:val="24"/>
        </w:rPr>
        <w:t>A</w:t>
      </w:r>
      <w:r w:rsidR="00EB6F2C" w:rsidRPr="00FE3380">
        <w:rPr>
          <w:rFonts w:ascii="Times New Roman" w:hAnsi="Times New Roman" w:cs="Times New Roman"/>
          <w:sz w:val="24"/>
          <w:szCs w:val="24"/>
        </w:rPr>
        <w:t>ttivit</w:t>
      </w:r>
      <w:r w:rsidR="00EB6F2C">
        <w:rPr>
          <w:rFonts w:ascii="Times New Roman" w:hAnsi="Times New Roman" w:cs="Times New Roman"/>
          <w:sz w:val="24"/>
          <w:szCs w:val="24"/>
        </w:rPr>
        <w:t>à</w:t>
      </w:r>
      <w:r w:rsidR="00EB6F2C" w:rsidRPr="00FE3380">
        <w:rPr>
          <w:rFonts w:ascii="Times New Roman" w:hAnsi="Times New Roman" w:cs="Times New Roman"/>
          <w:sz w:val="24"/>
          <w:szCs w:val="24"/>
        </w:rPr>
        <w:t xml:space="preserve"> di </w:t>
      </w:r>
      <w:r w:rsidR="00E84B6D">
        <w:rPr>
          <w:rFonts w:ascii="Times New Roman" w:hAnsi="Times New Roman" w:cs="Times New Roman"/>
          <w:sz w:val="24"/>
          <w:szCs w:val="24"/>
        </w:rPr>
        <w:t>I</w:t>
      </w:r>
      <w:r w:rsidR="00EB6F2C" w:rsidRPr="00FE3380">
        <w:rPr>
          <w:rFonts w:ascii="Times New Roman" w:hAnsi="Times New Roman" w:cs="Times New Roman"/>
          <w:sz w:val="24"/>
          <w:szCs w:val="24"/>
        </w:rPr>
        <w:t xml:space="preserve">nteresse </w:t>
      </w:r>
      <w:r w:rsidR="00E84B6D">
        <w:rPr>
          <w:rFonts w:ascii="Times New Roman" w:hAnsi="Times New Roman" w:cs="Times New Roman"/>
          <w:sz w:val="24"/>
          <w:szCs w:val="24"/>
        </w:rPr>
        <w:t>G</w:t>
      </w:r>
      <w:r w:rsidR="00EB6F2C" w:rsidRPr="00FE3380">
        <w:rPr>
          <w:rFonts w:ascii="Times New Roman" w:hAnsi="Times New Roman" w:cs="Times New Roman"/>
          <w:sz w:val="24"/>
          <w:szCs w:val="24"/>
        </w:rPr>
        <w:t>enerale</w:t>
      </w:r>
      <w:r w:rsidR="00FB23D1">
        <w:rPr>
          <w:rFonts w:ascii="Times New Roman" w:hAnsi="Times New Roman" w:cs="Times New Roman"/>
          <w:sz w:val="24"/>
          <w:szCs w:val="24"/>
        </w:rPr>
        <w:t xml:space="preserve"> (d’ora in poi, “Attività Diverse”)</w:t>
      </w:r>
      <w:r w:rsidR="00EB6F2C">
        <w:rPr>
          <w:rFonts w:ascii="Times New Roman" w:hAnsi="Times New Roman" w:cs="Times New Roman"/>
          <w:sz w:val="24"/>
          <w:szCs w:val="24"/>
        </w:rPr>
        <w:t>,</w:t>
      </w:r>
      <w:r w:rsidR="004A5B78" w:rsidRPr="00F07906">
        <w:rPr>
          <w:rFonts w:ascii="Times New Roman" w:hAnsi="Times New Roman" w:cs="Times New Roman"/>
          <w:sz w:val="24"/>
          <w:szCs w:val="24"/>
        </w:rPr>
        <w:t xml:space="preserve"> </w:t>
      </w:r>
      <w:r w:rsidR="005E440F" w:rsidRPr="00F07906">
        <w:rPr>
          <w:rFonts w:ascii="Times New Roman" w:hAnsi="Times New Roman" w:cs="Times New Roman"/>
          <w:sz w:val="24"/>
          <w:szCs w:val="24"/>
        </w:rPr>
        <w:t xml:space="preserve">nei modi e nei </w:t>
      </w:r>
      <w:r w:rsidR="004A5B78" w:rsidRPr="00F07906">
        <w:rPr>
          <w:rFonts w:ascii="Times New Roman" w:hAnsi="Times New Roman" w:cs="Times New Roman"/>
          <w:sz w:val="24"/>
          <w:szCs w:val="24"/>
        </w:rPr>
        <w:t xml:space="preserve">limiti previsti </w:t>
      </w:r>
      <w:r w:rsidR="005E440F" w:rsidRPr="00F07906">
        <w:rPr>
          <w:rFonts w:ascii="Times New Roman" w:hAnsi="Times New Roman" w:cs="Times New Roman"/>
          <w:sz w:val="24"/>
          <w:szCs w:val="24"/>
        </w:rPr>
        <w:t>dalla legge</w:t>
      </w:r>
      <w:r w:rsidR="004A5B78" w:rsidRPr="00F07906">
        <w:rPr>
          <w:rFonts w:ascii="Times New Roman" w:hAnsi="Times New Roman" w:cs="Times New Roman"/>
          <w:sz w:val="24"/>
          <w:szCs w:val="24"/>
        </w:rPr>
        <w:t xml:space="preserve">. </w:t>
      </w:r>
    </w:p>
    <w:p w14:paraId="28953C7B" w14:textId="77777777" w:rsidR="004A5B78" w:rsidRPr="00F07906" w:rsidRDefault="004A5B78" w:rsidP="00DF3228">
      <w:pPr>
        <w:tabs>
          <w:tab w:val="left" w:pos="1985"/>
        </w:tabs>
        <w:spacing w:after="0" w:line="240" w:lineRule="auto"/>
        <w:ind w:firstLine="708"/>
        <w:jc w:val="both"/>
        <w:rPr>
          <w:rFonts w:ascii="Times New Roman" w:hAnsi="Times New Roman" w:cs="Times New Roman"/>
          <w:sz w:val="24"/>
          <w:szCs w:val="24"/>
        </w:rPr>
      </w:pPr>
    </w:p>
    <w:p w14:paraId="670D2ED3" w14:textId="7C89E2D7" w:rsidR="00EB6F2C" w:rsidRDefault="00EB6F2C" w:rsidP="00DF3228">
      <w:pPr>
        <w:tabs>
          <w:tab w:val="left" w:pos="1985"/>
        </w:tabs>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4</w:t>
      </w:r>
      <w:r w:rsidR="004A5B78" w:rsidRPr="00F07906">
        <w:rPr>
          <w:rFonts w:ascii="Times New Roman" w:hAnsi="Times New Roman" w:cs="Times New Roman"/>
          <w:sz w:val="24"/>
          <w:szCs w:val="24"/>
        </w:rPr>
        <w:t>.</w:t>
      </w:r>
      <w:r w:rsidR="004A5B78" w:rsidRPr="00F07906">
        <w:rPr>
          <w:rFonts w:ascii="Times New Roman" w:hAnsi="Times New Roman" w:cs="Times New Roman"/>
          <w:b/>
          <w:sz w:val="24"/>
          <w:szCs w:val="24"/>
        </w:rPr>
        <w:t xml:space="preserve"> </w:t>
      </w:r>
      <w:r>
        <w:rPr>
          <w:rFonts w:ascii="Times New Roman" w:hAnsi="Times New Roman" w:cs="Times New Roman"/>
          <w:b/>
          <w:sz w:val="24"/>
          <w:szCs w:val="24"/>
        </w:rPr>
        <w:t xml:space="preserve">Divieto di distribuzione di utili </w:t>
      </w:r>
    </w:p>
    <w:p w14:paraId="5DF51629" w14:textId="04B3DA48" w:rsidR="00831402" w:rsidRDefault="413D243D" w:rsidP="00DF3228">
      <w:pPr>
        <w:tabs>
          <w:tab w:val="left" w:pos="1985"/>
        </w:tabs>
        <w:spacing w:after="0" w:line="240" w:lineRule="auto"/>
        <w:ind w:firstLine="708"/>
        <w:jc w:val="both"/>
        <w:rPr>
          <w:rFonts w:ascii="Times New Roman" w:hAnsi="Times New Roman" w:cs="Times New Roman"/>
          <w:b/>
          <w:bCs/>
          <w:sz w:val="24"/>
          <w:szCs w:val="24"/>
        </w:rPr>
      </w:pPr>
      <w:r w:rsidRPr="413D243D">
        <w:rPr>
          <w:rFonts w:ascii="Times New Roman" w:hAnsi="Times New Roman" w:cs="Times New Roman"/>
          <w:caps/>
          <w:sz w:val="24"/>
          <w:szCs w:val="24"/>
        </w:rPr>
        <w:t xml:space="preserve">A </w:t>
      </w:r>
      <w:r w:rsidRPr="413D243D">
        <w:rPr>
          <w:rFonts w:ascii="Times New Roman" w:hAnsi="Times New Roman" w:cs="Times New Roman"/>
          <w:sz w:val="24"/>
          <w:szCs w:val="24"/>
        </w:rPr>
        <w:t>norma dell’art. 8, co. 2 e 3, CTS, è vietata la distribuzione, anche indiretta, di utili e avanzi di gestione, fondi e riserve comunque denominate ai fondatori, associati, o altri soggetti a cui l’Ente sia riferibile, nonché a lavoratori, collaboratori, amministratori ed altri componenti degli organi dell’Ente.</w:t>
      </w:r>
    </w:p>
    <w:p w14:paraId="3B8E0433" w14:textId="77777777" w:rsidR="00A96687" w:rsidRDefault="00A96687" w:rsidP="00DF3228">
      <w:pPr>
        <w:tabs>
          <w:tab w:val="left" w:pos="1985"/>
        </w:tabs>
        <w:spacing w:after="0" w:line="240" w:lineRule="auto"/>
        <w:ind w:firstLine="708"/>
        <w:jc w:val="both"/>
        <w:rPr>
          <w:rFonts w:ascii="Times New Roman" w:hAnsi="Times New Roman" w:cs="Times New Roman"/>
          <w:bCs/>
          <w:sz w:val="24"/>
          <w:szCs w:val="24"/>
        </w:rPr>
      </w:pPr>
    </w:p>
    <w:p w14:paraId="0AF30D26" w14:textId="3FBFC8FA" w:rsidR="00E84B6D" w:rsidRPr="00F07906" w:rsidRDefault="00831402" w:rsidP="00DF3228">
      <w:pPr>
        <w:tabs>
          <w:tab w:val="left" w:pos="1985"/>
        </w:tabs>
        <w:spacing w:after="0" w:line="240" w:lineRule="auto"/>
        <w:ind w:firstLine="708"/>
        <w:jc w:val="both"/>
        <w:rPr>
          <w:rFonts w:ascii="Times New Roman" w:hAnsi="Times New Roman" w:cs="Times New Roman"/>
          <w:b/>
          <w:sz w:val="24"/>
          <w:szCs w:val="24"/>
        </w:rPr>
      </w:pPr>
      <w:r w:rsidRPr="00374C09">
        <w:rPr>
          <w:rFonts w:ascii="Times New Roman" w:hAnsi="Times New Roman" w:cs="Times New Roman"/>
          <w:bCs/>
          <w:sz w:val="24"/>
          <w:szCs w:val="24"/>
        </w:rPr>
        <w:t xml:space="preserve">5. </w:t>
      </w:r>
      <w:r w:rsidR="004A5B78" w:rsidRPr="00F07906">
        <w:rPr>
          <w:rFonts w:ascii="Times New Roman" w:hAnsi="Times New Roman" w:cs="Times New Roman"/>
          <w:b/>
          <w:sz w:val="24"/>
          <w:szCs w:val="24"/>
        </w:rPr>
        <w:t>Patrimonio</w:t>
      </w:r>
      <w:r w:rsidR="005E440F" w:rsidRPr="00F07906">
        <w:rPr>
          <w:rFonts w:ascii="Times New Roman" w:hAnsi="Times New Roman" w:cs="Times New Roman"/>
          <w:b/>
          <w:sz w:val="24"/>
          <w:szCs w:val="24"/>
        </w:rPr>
        <w:t xml:space="preserve"> </w:t>
      </w:r>
      <w:r w:rsidR="00E84B6D">
        <w:rPr>
          <w:rFonts w:ascii="Times New Roman" w:hAnsi="Times New Roman" w:cs="Times New Roman"/>
          <w:b/>
          <w:sz w:val="24"/>
          <w:szCs w:val="24"/>
        </w:rPr>
        <w:t>destinato</w:t>
      </w:r>
      <w:r w:rsidR="005E440F" w:rsidRPr="00F07906">
        <w:rPr>
          <w:rFonts w:ascii="Times New Roman" w:hAnsi="Times New Roman" w:cs="Times New Roman"/>
          <w:b/>
          <w:sz w:val="24"/>
          <w:szCs w:val="24"/>
        </w:rPr>
        <w:t xml:space="preserve"> </w:t>
      </w:r>
    </w:p>
    <w:p w14:paraId="65D1AB03" w14:textId="456A5E20" w:rsidR="00FB23D1" w:rsidRDefault="00E84B6D" w:rsidP="00DF3228">
      <w:pPr>
        <w:tabs>
          <w:tab w:val="left" w:pos="1985"/>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I</w:t>
      </w:r>
      <w:r w:rsidR="00546F37" w:rsidRPr="00F07906">
        <w:rPr>
          <w:rFonts w:ascii="Times New Roman" w:hAnsi="Times New Roman" w:cs="Times New Roman"/>
          <w:sz w:val="24"/>
          <w:szCs w:val="24"/>
        </w:rPr>
        <w:t xml:space="preserve">l patrimonio </w:t>
      </w:r>
      <w:r>
        <w:rPr>
          <w:rFonts w:ascii="Times New Roman" w:hAnsi="Times New Roman" w:cs="Times New Roman"/>
          <w:sz w:val="24"/>
          <w:szCs w:val="24"/>
        </w:rPr>
        <w:t xml:space="preserve">destinato per lo </w:t>
      </w:r>
      <w:r w:rsidR="00546F37" w:rsidRPr="00F07906">
        <w:rPr>
          <w:rFonts w:ascii="Times New Roman" w:hAnsi="Times New Roman" w:cs="Times New Roman"/>
          <w:sz w:val="24"/>
          <w:szCs w:val="24"/>
        </w:rPr>
        <w:t>svolgimento del</w:t>
      </w:r>
      <w:r w:rsidR="00CD44EA" w:rsidRPr="00F07906">
        <w:rPr>
          <w:rFonts w:ascii="Times New Roman" w:hAnsi="Times New Roman" w:cs="Times New Roman"/>
          <w:sz w:val="24"/>
          <w:szCs w:val="24"/>
        </w:rPr>
        <w:t xml:space="preserve">le </w:t>
      </w:r>
      <w:r>
        <w:rPr>
          <w:rFonts w:ascii="Times New Roman" w:hAnsi="Times New Roman" w:cs="Times New Roman"/>
          <w:sz w:val="24"/>
          <w:szCs w:val="24"/>
        </w:rPr>
        <w:t>A</w:t>
      </w:r>
      <w:r w:rsidR="00CD44EA" w:rsidRPr="00F07906">
        <w:rPr>
          <w:rFonts w:ascii="Times New Roman" w:hAnsi="Times New Roman" w:cs="Times New Roman"/>
          <w:sz w:val="24"/>
          <w:szCs w:val="24"/>
        </w:rPr>
        <w:t>ttività</w:t>
      </w:r>
      <w:r>
        <w:rPr>
          <w:rFonts w:ascii="Times New Roman" w:hAnsi="Times New Roman" w:cs="Times New Roman"/>
          <w:sz w:val="24"/>
          <w:szCs w:val="24"/>
        </w:rPr>
        <w:t xml:space="preserve"> di Interesse Generale </w:t>
      </w:r>
      <w:r w:rsidR="00546F37" w:rsidRPr="00F07906">
        <w:rPr>
          <w:rFonts w:ascii="Times New Roman" w:hAnsi="Times New Roman" w:cs="Times New Roman"/>
          <w:sz w:val="24"/>
          <w:szCs w:val="24"/>
        </w:rPr>
        <w:t>è costitu</w:t>
      </w:r>
      <w:r w:rsidR="005D49F2" w:rsidRPr="00F07906">
        <w:rPr>
          <w:rFonts w:ascii="Times New Roman" w:hAnsi="Times New Roman" w:cs="Times New Roman"/>
          <w:sz w:val="24"/>
          <w:szCs w:val="24"/>
        </w:rPr>
        <w:t>i</w:t>
      </w:r>
      <w:r w:rsidR="00546F37" w:rsidRPr="00F07906">
        <w:rPr>
          <w:rFonts w:ascii="Times New Roman" w:hAnsi="Times New Roman" w:cs="Times New Roman"/>
          <w:sz w:val="24"/>
          <w:szCs w:val="24"/>
        </w:rPr>
        <w:t xml:space="preserve">to </w:t>
      </w:r>
      <w:r w:rsidR="00934E80" w:rsidRPr="00F07906">
        <w:rPr>
          <w:rFonts w:ascii="Times New Roman" w:hAnsi="Times New Roman" w:cs="Times New Roman"/>
          <w:sz w:val="24"/>
          <w:szCs w:val="24"/>
        </w:rPr>
        <w:t>dai beni individuati nell’</w:t>
      </w:r>
      <w:r w:rsidR="00546F37" w:rsidRPr="00F07906">
        <w:rPr>
          <w:rFonts w:ascii="Times New Roman" w:hAnsi="Times New Roman" w:cs="Times New Roman"/>
          <w:sz w:val="24"/>
          <w:szCs w:val="24"/>
        </w:rPr>
        <w:t xml:space="preserve">Allegato </w:t>
      </w:r>
      <w:r w:rsidR="00FE3380">
        <w:rPr>
          <w:rFonts w:ascii="Times New Roman" w:hAnsi="Times New Roman" w:cs="Times New Roman"/>
          <w:sz w:val="24"/>
          <w:szCs w:val="24"/>
        </w:rPr>
        <w:t>[</w:t>
      </w:r>
      <w:r w:rsidR="00A96687">
        <w:rPr>
          <w:rFonts w:ascii="Times New Roman" w:hAnsi="Times New Roman" w:cs="Times New Roman"/>
          <w:sz w:val="24"/>
          <w:szCs w:val="24"/>
        </w:rPr>
        <w:t>●</w:t>
      </w:r>
      <w:r w:rsidR="00FE3380">
        <w:rPr>
          <w:rFonts w:ascii="Times New Roman" w:hAnsi="Times New Roman" w:cs="Times New Roman"/>
          <w:sz w:val="24"/>
          <w:szCs w:val="24"/>
        </w:rPr>
        <w:t>]</w:t>
      </w:r>
      <w:r w:rsidR="00934E80" w:rsidRPr="00F07906">
        <w:rPr>
          <w:rFonts w:ascii="Times New Roman" w:hAnsi="Times New Roman" w:cs="Times New Roman"/>
          <w:sz w:val="24"/>
          <w:szCs w:val="24"/>
        </w:rPr>
        <w:t>.</w:t>
      </w:r>
    </w:p>
    <w:p w14:paraId="6D8A6DF5" w14:textId="3538F9BE" w:rsidR="00934E80" w:rsidRPr="00F07906" w:rsidRDefault="00934E80" w:rsidP="00DF3228">
      <w:pPr>
        <w:tabs>
          <w:tab w:val="left" w:pos="1985"/>
        </w:tabs>
        <w:spacing w:after="0" w:line="240" w:lineRule="auto"/>
        <w:ind w:firstLine="708"/>
        <w:jc w:val="both"/>
        <w:rPr>
          <w:rFonts w:ascii="Times New Roman" w:hAnsi="Times New Roman" w:cs="Times New Roman"/>
          <w:sz w:val="24"/>
          <w:szCs w:val="24"/>
        </w:rPr>
      </w:pPr>
      <w:r w:rsidRPr="00F07906">
        <w:rPr>
          <w:rFonts w:ascii="Times New Roman" w:hAnsi="Times New Roman" w:cs="Times New Roman"/>
          <w:sz w:val="24"/>
          <w:szCs w:val="24"/>
        </w:rPr>
        <w:t xml:space="preserve"> </w:t>
      </w:r>
    </w:p>
    <w:p w14:paraId="137F6371" w14:textId="30299F58" w:rsidR="00E84B6D" w:rsidRPr="00F07906" w:rsidRDefault="00E84B6D" w:rsidP="00DF3228">
      <w:pPr>
        <w:pStyle w:val="NormaleWeb"/>
        <w:tabs>
          <w:tab w:val="left" w:pos="1985"/>
        </w:tabs>
        <w:spacing w:before="0" w:beforeAutospacing="0" w:after="0" w:afterAutospacing="0"/>
        <w:ind w:firstLine="708"/>
        <w:jc w:val="both"/>
        <w:rPr>
          <w:b/>
        </w:rPr>
      </w:pPr>
      <w:r>
        <w:t>6</w:t>
      </w:r>
      <w:r w:rsidRPr="00F07906">
        <w:t xml:space="preserve">. </w:t>
      </w:r>
      <w:r w:rsidRPr="00F07906">
        <w:rPr>
          <w:b/>
        </w:rPr>
        <w:t>Devoluzione</w:t>
      </w:r>
      <w:r>
        <w:rPr>
          <w:b/>
        </w:rPr>
        <w:t xml:space="preserve"> dell’incremento patrimoniale</w:t>
      </w:r>
    </w:p>
    <w:p w14:paraId="19169363" w14:textId="708D1ED0" w:rsidR="00E84B6D" w:rsidRPr="00F07906" w:rsidRDefault="413D243D" w:rsidP="00DF3228">
      <w:pPr>
        <w:pStyle w:val="NormaleWeb"/>
        <w:tabs>
          <w:tab w:val="left" w:pos="1985"/>
        </w:tabs>
        <w:spacing w:before="0" w:beforeAutospacing="0" w:after="0" w:afterAutospacing="0"/>
        <w:ind w:firstLine="708"/>
        <w:jc w:val="both"/>
      </w:pPr>
      <w:r>
        <w:t xml:space="preserve">Qualora il regime previsto dal CTS cessi di trovare applicazione, gli incrementi patrimoniali realizzati nel periodo in cui l’Ente è stato iscritto nel </w:t>
      </w:r>
      <w:r>
        <w:lastRenderedPageBreak/>
        <w:t xml:space="preserve">Registro Unico del Terzo Settore (d’ora in poi, “RUNTS”) sono devoluti a uno o più enti iscritti nel RUNTS identificati dal </w:t>
      </w:r>
      <w:r w:rsidR="00A16BAE">
        <w:t>[●</w:t>
      </w:r>
      <w:r w:rsidR="00A16BAE" w:rsidRPr="00A16BAE">
        <w:t>:</w:t>
      </w:r>
      <w:r w:rsidR="000114E4" w:rsidRPr="00A16BAE">
        <w:t xml:space="preserve"> </w:t>
      </w:r>
      <w:r w:rsidR="000114E4" w:rsidRPr="00A16BAE">
        <w:rPr>
          <w:i/>
          <w:iCs/>
        </w:rPr>
        <w:t>indicare l’organo competente all’identificazione</w:t>
      </w:r>
      <w:r w:rsidRPr="00A16BAE">
        <w:t>]</w:t>
      </w:r>
      <w:r w:rsidRPr="413D243D">
        <w:t>, previo parere positivo dell’Ufficio di cui all’art. 45, co. 1, CTS, e salva diversa destinazione imposta dalla legge.</w:t>
      </w:r>
    </w:p>
    <w:bookmarkEnd w:id="2"/>
    <w:p w14:paraId="3B75F108" w14:textId="36AC8D88" w:rsidR="00D23514" w:rsidRPr="00F07906" w:rsidRDefault="00D23514" w:rsidP="00DF3228">
      <w:pPr>
        <w:tabs>
          <w:tab w:val="left" w:pos="1985"/>
        </w:tabs>
        <w:spacing w:after="0" w:line="240" w:lineRule="auto"/>
        <w:ind w:firstLine="708"/>
        <w:jc w:val="both"/>
        <w:rPr>
          <w:rFonts w:ascii="Times New Roman" w:hAnsi="Times New Roman" w:cs="Times New Roman"/>
          <w:sz w:val="24"/>
          <w:szCs w:val="24"/>
        </w:rPr>
      </w:pPr>
    </w:p>
    <w:p w14:paraId="11CBC8E4" w14:textId="6BD51A61" w:rsidR="00FB23D1" w:rsidRPr="00F07906" w:rsidRDefault="00FB23D1" w:rsidP="00DF3228">
      <w:pPr>
        <w:tabs>
          <w:tab w:val="left" w:pos="1985"/>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Pr="00F07906">
        <w:rPr>
          <w:rFonts w:ascii="Times New Roman" w:hAnsi="Times New Roman" w:cs="Times New Roman"/>
          <w:sz w:val="24"/>
          <w:szCs w:val="24"/>
        </w:rPr>
        <w:t>.</w:t>
      </w:r>
      <w:r w:rsidRPr="00F07906">
        <w:rPr>
          <w:rFonts w:ascii="Times New Roman" w:hAnsi="Times New Roman" w:cs="Times New Roman"/>
          <w:b/>
          <w:sz w:val="24"/>
          <w:szCs w:val="24"/>
        </w:rPr>
        <w:t xml:space="preserve"> Scritture contabili e bilancio</w:t>
      </w:r>
    </w:p>
    <w:p w14:paraId="05247184" w14:textId="2798D67F" w:rsidR="004456A0" w:rsidRDefault="413D243D" w:rsidP="00DF3228">
      <w:pPr>
        <w:pStyle w:val="NormaleWeb"/>
        <w:tabs>
          <w:tab w:val="left" w:pos="1985"/>
        </w:tabs>
        <w:spacing w:before="0" w:beforeAutospacing="0" w:after="0" w:afterAutospacing="0"/>
        <w:ind w:firstLine="708"/>
        <w:jc w:val="both"/>
      </w:pPr>
      <w:r>
        <w:t>7.1. Con riferimento alle Attività di Interesse Generale e all</w:t>
      </w:r>
      <w:r w:rsidR="000114E4">
        <w:t>e</w:t>
      </w:r>
      <w:r>
        <w:t xml:space="preserve"> Attività Diverse, l’Ente tiene una contabilità separata e rendiconta i risultati della gestione mediante la redazione del bilancio di esercizio, formato da stato patrimoniale, rendiconto gestionale e relazione di missione, in conformità alla modulistica definita dal Ministero del </w:t>
      </w:r>
      <w:r w:rsidR="000114E4">
        <w:t>L</w:t>
      </w:r>
      <w:r>
        <w:t xml:space="preserve">avoro e delle </w:t>
      </w:r>
      <w:r w:rsidR="000114E4">
        <w:t>P</w:t>
      </w:r>
      <w:r>
        <w:t xml:space="preserve">olitiche </w:t>
      </w:r>
      <w:r w:rsidR="000114E4">
        <w:t>S</w:t>
      </w:r>
      <w:r>
        <w:t>ociali</w:t>
      </w:r>
      <w:r w:rsidR="00990DC5">
        <w:t xml:space="preserve"> (d’ora in poi, “MLPS”)</w:t>
      </w:r>
      <w:r>
        <w:t>.</w:t>
      </w:r>
      <w:r w:rsidR="000C569F">
        <w:t xml:space="preserve"> N</w:t>
      </w:r>
      <w:r w:rsidR="00FB23D1" w:rsidRPr="00F07906">
        <w:t xml:space="preserve">el caso in cui i ricavi, le rendite, i proventi o le entrate comunque denominate </w:t>
      </w:r>
      <w:r w:rsidR="00FB23D1">
        <w:t>siano inferiori a € 220.000</w:t>
      </w:r>
      <w:r w:rsidR="000C569F">
        <w:t>, l</w:t>
      </w:r>
      <w:r w:rsidR="000C569F" w:rsidRPr="00F07906">
        <w:t>’Ente può redigere un rendiconto per cassa</w:t>
      </w:r>
      <w:r w:rsidR="000C569F">
        <w:t xml:space="preserve">, in conformità alla modulistica definita dal </w:t>
      </w:r>
      <w:r w:rsidR="00990DC5">
        <w:t>MLPS</w:t>
      </w:r>
      <w:r w:rsidR="00C56642">
        <w:t>.</w:t>
      </w:r>
      <w:r w:rsidR="004456A0" w:rsidRPr="004456A0">
        <w:t xml:space="preserve"> </w:t>
      </w:r>
    </w:p>
    <w:p w14:paraId="3345A175" w14:textId="74071D3F" w:rsidR="000C569F" w:rsidRDefault="004456A0" w:rsidP="00DF3228">
      <w:pPr>
        <w:pStyle w:val="NormaleWeb"/>
        <w:tabs>
          <w:tab w:val="left" w:pos="1985"/>
        </w:tabs>
        <w:spacing w:before="0" w:beforeAutospacing="0" w:after="0" w:afterAutospacing="0"/>
        <w:ind w:firstLine="708"/>
        <w:jc w:val="both"/>
      </w:pPr>
      <w:r>
        <w:t>7.2. Nella relazione di missione o in un’annotazione in calce al rendiconto per cassa, o nella nota integrativa al bilancio il [●</w:t>
      </w:r>
      <w:r w:rsidRPr="00A16BAE">
        <w:t xml:space="preserve">: </w:t>
      </w:r>
      <w:r w:rsidRPr="00A16BAE">
        <w:rPr>
          <w:i/>
          <w:iCs/>
        </w:rPr>
        <w:t>indicare organo competente</w:t>
      </w:r>
      <w:r w:rsidRPr="00A16BAE">
        <w:t>] documenta il carattere secondario e strumentale delle Attività Diverse.</w:t>
      </w:r>
    </w:p>
    <w:p w14:paraId="51E68FD2" w14:textId="27302F88" w:rsidR="00FB23D1" w:rsidRPr="00F07906" w:rsidRDefault="000C569F" w:rsidP="00DF3228">
      <w:pPr>
        <w:pStyle w:val="NormaleWeb"/>
        <w:tabs>
          <w:tab w:val="left" w:pos="1985"/>
        </w:tabs>
        <w:spacing w:before="0" w:beforeAutospacing="0" w:after="0" w:afterAutospacing="0"/>
        <w:ind w:firstLine="708"/>
        <w:jc w:val="both"/>
      </w:pPr>
      <w:r>
        <w:t xml:space="preserve">7.3. </w:t>
      </w:r>
      <w:r w:rsidR="00FB23D1" w:rsidRPr="00F07906">
        <w:t xml:space="preserve">Il </w:t>
      </w:r>
      <w:r>
        <w:t xml:space="preserve">bilancio di esercizio o il rendiconto per cassa sono </w:t>
      </w:r>
      <w:r w:rsidR="00FB23D1" w:rsidRPr="00F07906">
        <w:t>depositat</w:t>
      </w:r>
      <w:r w:rsidR="00413387">
        <w:t xml:space="preserve">i </w:t>
      </w:r>
      <w:r w:rsidR="00FB23D1" w:rsidRPr="00F07906">
        <w:t xml:space="preserve">presso il </w:t>
      </w:r>
      <w:r w:rsidR="00FB23D1">
        <w:t>RUNTS.</w:t>
      </w:r>
    </w:p>
    <w:p w14:paraId="15283F96" w14:textId="74686213" w:rsidR="00FB23D1" w:rsidRPr="00F07906" w:rsidRDefault="000C569F" w:rsidP="00DF3228">
      <w:pPr>
        <w:pStyle w:val="NormaleWeb"/>
        <w:tabs>
          <w:tab w:val="left" w:pos="1985"/>
        </w:tabs>
        <w:spacing w:before="0" w:beforeAutospacing="0" w:after="0" w:afterAutospacing="0"/>
        <w:ind w:firstLine="708"/>
        <w:jc w:val="both"/>
      </w:pPr>
      <w:r>
        <w:t xml:space="preserve">7.4. </w:t>
      </w:r>
      <w:r w:rsidR="00FB23D1" w:rsidRPr="00F07906">
        <w:t>L’esercizio finanziario ha inizio il [</w:t>
      </w:r>
      <w:r w:rsidR="008C2040">
        <w:t>●</w:t>
      </w:r>
      <w:r w:rsidR="00FB23D1" w:rsidRPr="00F07906">
        <w:t>] e termina il [</w:t>
      </w:r>
      <w:r w:rsidR="008C2040">
        <w:t>●</w:t>
      </w:r>
      <w:r w:rsidR="00FB23D1" w:rsidRPr="00F07906">
        <w:t xml:space="preserve">] di ciascun anno. </w:t>
      </w:r>
    </w:p>
    <w:p w14:paraId="194AF093" w14:textId="75093D3D" w:rsidR="00FB23D1" w:rsidRDefault="00FB23D1" w:rsidP="00DF3228">
      <w:pPr>
        <w:pStyle w:val="NormaleWeb"/>
        <w:tabs>
          <w:tab w:val="left" w:pos="1985"/>
        </w:tabs>
        <w:spacing w:before="0" w:beforeAutospacing="0" w:after="0" w:afterAutospacing="0"/>
        <w:ind w:firstLine="708"/>
        <w:jc w:val="both"/>
      </w:pPr>
    </w:p>
    <w:p w14:paraId="70984A67" w14:textId="09214D19" w:rsidR="00FB23D1" w:rsidRPr="00F07906" w:rsidRDefault="00FB23D1" w:rsidP="00DF3228">
      <w:pPr>
        <w:pStyle w:val="NormaleWeb"/>
        <w:tabs>
          <w:tab w:val="left" w:pos="1985"/>
        </w:tabs>
        <w:spacing w:before="0" w:beforeAutospacing="0" w:after="0" w:afterAutospacing="0"/>
        <w:ind w:firstLine="708"/>
        <w:jc w:val="both"/>
      </w:pPr>
      <w:r>
        <w:t>8</w:t>
      </w:r>
      <w:r w:rsidRPr="00F07906">
        <w:t xml:space="preserve">. </w:t>
      </w:r>
      <w:r w:rsidRPr="00F07906">
        <w:rPr>
          <w:b/>
        </w:rPr>
        <w:t xml:space="preserve">Bilancio </w:t>
      </w:r>
      <w:r w:rsidR="00D70C5D">
        <w:rPr>
          <w:b/>
        </w:rPr>
        <w:t>s</w:t>
      </w:r>
      <w:r w:rsidRPr="00F07906">
        <w:rPr>
          <w:b/>
        </w:rPr>
        <w:t>ociale</w:t>
      </w:r>
    </w:p>
    <w:p w14:paraId="3FCC5094" w14:textId="1D1666D7" w:rsidR="000C569F" w:rsidRDefault="000C569F" w:rsidP="00DF3228">
      <w:pPr>
        <w:pStyle w:val="NormaleWeb"/>
        <w:tabs>
          <w:tab w:val="left" w:pos="1985"/>
        </w:tabs>
        <w:spacing w:before="0" w:beforeAutospacing="0" w:after="0" w:afterAutospacing="0"/>
        <w:ind w:firstLine="708"/>
        <w:jc w:val="both"/>
      </w:pPr>
      <w:r>
        <w:t>N</w:t>
      </w:r>
      <w:r w:rsidR="00FB23D1" w:rsidRPr="00F07906">
        <w:t>el caso in cui i ricavi, le rendite, i p</w:t>
      </w:r>
      <w:r w:rsidR="00FB23D1" w:rsidRPr="000C569F">
        <w:t>roventi o le entrate comunque denominate relative a</w:t>
      </w:r>
      <w:r w:rsidR="00C56642">
        <w:t>llo svolgimento delle A</w:t>
      </w:r>
      <w:r w:rsidR="00FB23D1" w:rsidRPr="000C569F">
        <w:t xml:space="preserve">ttività </w:t>
      </w:r>
      <w:r w:rsidR="00C56642">
        <w:t xml:space="preserve">di Interesse Generale e delle Attività Diverse </w:t>
      </w:r>
      <w:r w:rsidRPr="0070605C">
        <w:t xml:space="preserve">siano </w:t>
      </w:r>
      <w:r w:rsidR="00FB23D1" w:rsidRPr="000C569F">
        <w:t>superi</w:t>
      </w:r>
      <w:r w:rsidRPr="000C569F">
        <w:t>ori a</w:t>
      </w:r>
      <w:r w:rsidR="00FE3380">
        <w:t xml:space="preserve"> € </w:t>
      </w:r>
      <w:r w:rsidR="00BC6165">
        <w:t>1</w:t>
      </w:r>
      <w:r w:rsidR="00FE3380">
        <w:t xml:space="preserve"> milione</w:t>
      </w:r>
      <w:r w:rsidR="00C56642">
        <w:t>,</w:t>
      </w:r>
      <w:r w:rsidRPr="000C569F">
        <w:t xml:space="preserve"> l’Ente redige e deposita presso il RUNTS il bilancio sociale, in conformità alle Linee Guida adottate </w:t>
      </w:r>
      <w:r w:rsidR="00FE3380">
        <w:t xml:space="preserve">dal </w:t>
      </w:r>
      <w:r w:rsidR="00BC6165">
        <w:t>MLPS</w:t>
      </w:r>
      <w:r w:rsidRPr="00FE3380">
        <w:t>.</w:t>
      </w:r>
    </w:p>
    <w:p w14:paraId="614E3ECA" w14:textId="77479755" w:rsidR="00FB23D1" w:rsidRDefault="00FB23D1" w:rsidP="00DF3228">
      <w:pPr>
        <w:pStyle w:val="NormaleWeb"/>
        <w:tabs>
          <w:tab w:val="left" w:pos="1985"/>
        </w:tabs>
        <w:spacing w:before="0" w:beforeAutospacing="0" w:after="0" w:afterAutospacing="0"/>
        <w:ind w:firstLine="708"/>
        <w:jc w:val="both"/>
      </w:pPr>
    </w:p>
    <w:p w14:paraId="360E209F" w14:textId="56421082" w:rsidR="0070605C" w:rsidRPr="00FE3380" w:rsidRDefault="0070605C" w:rsidP="00DF3228">
      <w:pPr>
        <w:tabs>
          <w:tab w:val="left" w:pos="1985"/>
        </w:tabs>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9</w:t>
      </w:r>
      <w:r w:rsidRPr="00F07906">
        <w:rPr>
          <w:rFonts w:ascii="Times New Roman" w:hAnsi="Times New Roman" w:cs="Times New Roman"/>
          <w:sz w:val="24"/>
          <w:szCs w:val="24"/>
        </w:rPr>
        <w:t>.</w:t>
      </w:r>
      <w:r w:rsidRPr="00F07906">
        <w:rPr>
          <w:rFonts w:ascii="Times New Roman" w:hAnsi="Times New Roman" w:cs="Times New Roman"/>
          <w:b/>
          <w:sz w:val="24"/>
          <w:szCs w:val="24"/>
        </w:rPr>
        <w:t xml:space="preserve"> Libri obbligatori</w:t>
      </w:r>
    </w:p>
    <w:p w14:paraId="4D561113" w14:textId="6CA2F51C" w:rsidR="0070605C" w:rsidRDefault="413D243D" w:rsidP="00DF3228">
      <w:pPr>
        <w:tabs>
          <w:tab w:val="left" w:pos="1985"/>
        </w:tabs>
        <w:spacing w:after="0" w:line="240" w:lineRule="auto"/>
        <w:ind w:firstLine="708"/>
        <w:jc w:val="both"/>
        <w:rPr>
          <w:rFonts w:ascii="Times New Roman" w:hAnsi="Times New Roman" w:cs="Times New Roman"/>
          <w:sz w:val="24"/>
          <w:szCs w:val="24"/>
        </w:rPr>
      </w:pPr>
      <w:r w:rsidRPr="413D243D">
        <w:rPr>
          <w:rFonts w:ascii="Times New Roman" w:hAnsi="Times New Roman" w:cs="Times New Roman"/>
          <w:sz w:val="24"/>
          <w:szCs w:val="24"/>
        </w:rPr>
        <w:t>Oltre alle scritture previste nei precedenti artt. 7 e 8, l’Ente, per l</w:t>
      </w:r>
      <w:r w:rsidR="004456A0">
        <w:rPr>
          <w:rFonts w:ascii="Times New Roman" w:hAnsi="Times New Roman" w:cs="Times New Roman"/>
          <w:sz w:val="24"/>
          <w:szCs w:val="24"/>
        </w:rPr>
        <w:t xml:space="preserve">o svolgimento </w:t>
      </w:r>
      <w:r w:rsidRPr="413D243D">
        <w:rPr>
          <w:rFonts w:ascii="Times New Roman" w:hAnsi="Times New Roman" w:cs="Times New Roman"/>
          <w:sz w:val="24"/>
          <w:szCs w:val="24"/>
        </w:rPr>
        <w:t>delle Attività di Interesse Generale e delle Attività Diverse, tiene:</w:t>
      </w:r>
    </w:p>
    <w:p w14:paraId="7DB263F5" w14:textId="3BA110A9" w:rsidR="0070605C" w:rsidRPr="00BC6165" w:rsidRDefault="413D243D" w:rsidP="00DF3228">
      <w:pPr>
        <w:pStyle w:val="Paragrafoelenco"/>
        <w:numPr>
          <w:ilvl w:val="0"/>
          <w:numId w:val="16"/>
        </w:numPr>
        <w:tabs>
          <w:tab w:val="left" w:pos="1985"/>
        </w:tabs>
        <w:spacing w:after="0" w:line="240" w:lineRule="auto"/>
        <w:jc w:val="both"/>
        <w:rPr>
          <w:rFonts w:ascii="Times New Roman" w:eastAsiaTheme="minorEastAsia" w:hAnsi="Times New Roman" w:cs="Times New Roman"/>
          <w:sz w:val="24"/>
          <w:szCs w:val="24"/>
        </w:rPr>
      </w:pPr>
      <w:r w:rsidRPr="00BC6165">
        <w:rPr>
          <w:rFonts w:ascii="Times New Roman" w:hAnsi="Times New Roman" w:cs="Times New Roman"/>
          <w:sz w:val="24"/>
          <w:szCs w:val="24"/>
        </w:rPr>
        <w:t xml:space="preserve">il libro delle adunanze e delle deliberazioni del </w:t>
      </w:r>
      <w:r w:rsidR="005A3A2A">
        <w:rPr>
          <w:rFonts w:ascii="Times New Roman" w:hAnsi="Times New Roman" w:cs="Times New Roman"/>
          <w:sz w:val="24"/>
          <w:szCs w:val="24"/>
        </w:rPr>
        <w:t xml:space="preserve">[●: </w:t>
      </w:r>
      <w:r w:rsidR="005A3A2A" w:rsidRPr="005A3A2A">
        <w:rPr>
          <w:rFonts w:ascii="Times New Roman" w:hAnsi="Times New Roman" w:cs="Times New Roman"/>
          <w:i/>
          <w:iCs/>
          <w:sz w:val="24"/>
          <w:szCs w:val="24"/>
        </w:rPr>
        <w:t>inserire denominazione dell’organo</w:t>
      </w:r>
      <w:r w:rsidR="005A3A2A">
        <w:rPr>
          <w:rFonts w:ascii="Times New Roman" w:hAnsi="Times New Roman" w:cs="Times New Roman"/>
          <w:sz w:val="24"/>
          <w:szCs w:val="24"/>
        </w:rPr>
        <w:t xml:space="preserve"> </w:t>
      </w:r>
      <w:r w:rsidR="00BC6165" w:rsidRPr="005A3A2A">
        <w:rPr>
          <w:rFonts w:ascii="Times New Roman" w:hAnsi="Times New Roman" w:cs="Times New Roman"/>
          <w:i/>
          <w:iCs/>
          <w:sz w:val="24"/>
          <w:szCs w:val="24"/>
        </w:rPr>
        <w:t>amministrativo</w:t>
      </w:r>
      <w:r w:rsidRPr="005A3A2A">
        <w:rPr>
          <w:rFonts w:ascii="Times New Roman" w:hAnsi="Times New Roman" w:cs="Times New Roman"/>
          <w:sz w:val="24"/>
          <w:szCs w:val="24"/>
        </w:rPr>
        <w:t>];</w:t>
      </w:r>
      <w:r w:rsidRPr="00BC6165">
        <w:rPr>
          <w:rFonts w:ascii="Times New Roman" w:hAnsi="Times New Roman" w:cs="Times New Roman"/>
          <w:sz w:val="24"/>
          <w:szCs w:val="24"/>
        </w:rPr>
        <w:t xml:space="preserve"> </w:t>
      </w:r>
    </w:p>
    <w:p w14:paraId="70499D07" w14:textId="232098F0" w:rsidR="00670F37" w:rsidRPr="00B91A13" w:rsidRDefault="413D243D" w:rsidP="00B91A13">
      <w:pPr>
        <w:pStyle w:val="Paragrafoelenco"/>
        <w:numPr>
          <w:ilvl w:val="0"/>
          <w:numId w:val="16"/>
        </w:numPr>
        <w:tabs>
          <w:tab w:val="left" w:pos="1985"/>
        </w:tabs>
        <w:spacing w:after="0" w:line="240" w:lineRule="auto"/>
        <w:jc w:val="both"/>
        <w:rPr>
          <w:rFonts w:ascii="Times New Roman" w:hAnsi="Times New Roman" w:cs="Times New Roman"/>
          <w:sz w:val="24"/>
          <w:szCs w:val="24"/>
        </w:rPr>
      </w:pPr>
      <w:r w:rsidRPr="00BC6165">
        <w:rPr>
          <w:rFonts w:ascii="Times New Roman" w:hAnsi="Times New Roman" w:cs="Times New Roman"/>
          <w:sz w:val="24"/>
          <w:szCs w:val="24"/>
        </w:rPr>
        <w:t xml:space="preserve">il registro dei volontari che svolgono la loro attività in modo non occasionale. </w:t>
      </w:r>
    </w:p>
    <w:p w14:paraId="26828305" w14:textId="77777777" w:rsidR="00670F37" w:rsidRDefault="00670F37" w:rsidP="00DF3228">
      <w:pPr>
        <w:tabs>
          <w:tab w:val="left" w:pos="1985"/>
        </w:tabs>
        <w:spacing w:after="0" w:line="240" w:lineRule="auto"/>
        <w:ind w:firstLine="708"/>
        <w:jc w:val="both"/>
        <w:rPr>
          <w:rFonts w:ascii="Times New Roman" w:hAnsi="Times New Roman" w:cs="Times New Roman"/>
          <w:sz w:val="24"/>
          <w:szCs w:val="24"/>
        </w:rPr>
      </w:pPr>
    </w:p>
    <w:p w14:paraId="5E2593F4" w14:textId="16A3EAA3" w:rsidR="0070605C" w:rsidRPr="00F07906" w:rsidRDefault="0070605C" w:rsidP="00DF3228">
      <w:pPr>
        <w:tabs>
          <w:tab w:val="left" w:pos="1985"/>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10</w:t>
      </w:r>
      <w:r w:rsidRPr="00F07906">
        <w:rPr>
          <w:rFonts w:ascii="Times New Roman" w:hAnsi="Times New Roman" w:cs="Times New Roman"/>
          <w:sz w:val="24"/>
          <w:szCs w:val="24"/>
        </w:rPr>
        <w:t xml:space="preserve">. </w:t>
      </w:r>
      <w:r w:rsidRPr="00F07906">
        <w:rPr>
          <w:rFonts w:ascii="Times New Roman" w:hAnsi="Times New Roman" w:cs="Times New Roman"/>
          <w:b/>
          <w:sz w:val="24"/>
          <w:szCs w:val="24"/>
        </w:rPr>
        <w:t>Trattamento economico e normativo dei lavoratori</w:t>
      </w:r>
    </w:p>
    <w:p w14:paraId="1BCE8DE0" w14:textId="2B4D9C9D" w:rsidR="0070605C" w:rsidRDefault="0070605C" w:rsidP="00DF3228">
      <w:pPr>
        <w:pStyle w:val="NormaleWeb"/>
        <w:tabs>
          <w:tab w:val="left" w:pos="1985"/>
        </w:tabs>
        <w:spacing w:before="0" w:beforeAutospacing="0" w:after="0" w:afterAutospacing="0"/>
        <w:ind w:firstLine="708"/>
        <w:jc w:val="both"/>
      </w:pPr>
      <w:r w:rsidRPr="00F07906">
        <w:t xml:space="preserve">Nell’esercizio delle Attività </w:t>
      </w:r>
      <w:r>
        <w:t xml:space="preserve">di Interesse Generale e delle Attività </w:t>
      </w:r>
      <w:r w:rsidRPr="00F07906">
        <w:t>Diverse, l’Ente garantisce ai lavoratori un trattamento economico e normativo non inferiore a quello previsto dai contratti collettivi di cui all’art. 51, d.lgs. 15 giugno 2015, n. 81. In ogni caso, la differenza retributiva tra lavoratori dipendenti non può essere superiore al rapporto uno a otto, da calcolarsi sulla base della retribuzione annua lorda. L’Ente dà conto del rispetto di tale parametro nel bilancio sociale o, in mancanza, nella relazione di missione.</w:t>
      </w:r>
    </w:p>
    <w:p w14:paraId="41B53461" w14:textId="05C0730E" w:rsidR="007472A0" w:rsidRDefault="007472A0" w:rsidP="007472A0">
      <w:pPr>
        <w:pStyle w:val="NormaleWeb"/>
        <w:tabs>
          <w:tab w:val="left" w:pos="1985"/>
        </w:tabs>
        <w:spacing w:before="0" w:beforeAutospacing="0" w:after="0" w:afterAutospacing="0"/>
        <w:jc w:val="both"/>
      </w:pPr>
    </w:p>
    <w:p w14:paraId="430AA53F" w14:textId="0A722E78" w:rsidR="00796B61" w:rsidRDefault="00796B61" w:rsidP="007472A0">
      <w:pPr>
        <w:pStyle w:val="NormaleWeb"/>
        <w:tabs>
          <w:tab w:val="left" w:pos="1985"/>
        </w:tabs>
        <w:spacing w:before="0" w:beforeAutospacing="0" w:after="0" w:afterAutospacing="0"/>
        <w:jc w:val="both"/>
      </w:pPr>
    </w:p>
    <w:p w14:paraId="596D5722" w14:textId="77777777" w:rsidR="00796B61" w:rsidRPr="0070605C" w:rsidRDefault="00796B61" w:rsidP="007472A0">
      <w:pPr>
        <w:pStyle w:val="NormaleWeb"/>
        <w:tabs>
          <w:tab w:val="left" w:pos="1985"/>
        </w:tabs>
        <w:spacing w:before="0" w:beforeAutospacing="0" w:after="0" w:afterAutospacing="0"/>
        <w:jc w:val="both"/>
      </w:pPr>
    </w:p>
    <w:p w14:paraId="4B4A3565" w14:textId="77777777" w:rsidR="0070605C" w:rsidRPr="00A825BB" w:rsidRDefault="0070605C" w:rsidP="00DF3228">
      <w:pPr>
        <w:pStyle w:val="NormaleWeb"/>
        <w:tabs>
          <w:tab w:val="left" w:pos="1985"/>
        </w:tabs>
        <w:spacing w:before="0" w:beforeAutospacing="0" w:after="0" w:afterAutospacing="0"/>
        <w:ind w:firstLine="708"/>
        <w:jc w:val="both"/>
      </w:pPr>
      <w:r w:rsidRPr="00A825BB">
        <w:lastRenderedPageBreak/>
        <w:t>11.</w:t>
      </w:r>
      <w:r w:rsidRPr="00A825BB">
        <w:rPr>
          <w:b/>
        </w:rPr>
        <w:t xml:space="preserve"> Lavoro volontario</w:t>
      </w:r>
    </w:p>
    <w:p w14:paraId="78EF3C2E" w14:textId="4CDB4978" w:rsidR="0070605C" w:rsidRPr="00A825BB" w:rsidRDefault="413D243D" w:rsidP="00DF3228">
      <w:pPr>
        <w:tabs>
          <w:tab w:val="left" w:pos="1985"/>
        </w:tabs>
        <w:spacing w:after="0" w:line="240" w:lineRule="auto"/>
        <w:ind w:firstLine="708"/>
        <w:jc w:val="both"/>
        <w:rPr>
          <w:rFonts w:ascii="Times New Roman" w:hAnsi="Times New Roman" w:cs="Times New Roman"/>
          <w:sz w:val="24"/>
          <w:szCs w:val="24"/>
        </w:rPr>
      </w:pPr>
      <w:r w:rsidRPr="413D243D">
        <w:rPr>
          <w:rFonts w:ascii="Times New Roman" w:hAnsi="Times New Roman" w:cs="Times New Roman"/>
          <w:sz w:val="24"/>
          <w:szCs w:val="24"/>
        </w:rPr>
        <w:t xml:space="preserve">11.1. Nello svolgimento delle Attività di Interesse Generale e delle Attività Diverse, l’Ente </w:t>
      </w:r>
      <w:r w:rsidR="008C2040">
        <w:rPr>
          <w:rFonts w:ascii="Times New Roman" w:hAnsi="Times New Roman" w:cs="Times New Roman"/>
          <w:sz w:val="24"/>
          <w:szCs w:val="24"/>
        </w:rPr>
        <w:t>può avvaler</w:t>
      </w:r>
      <w:r w:rsidR="00D9426A">
        <w:rPr>
          <w:rFonts w:ascii="Times New Roman" w:hAnsi="Times New Roman" w:cs="Times New Roman"/>
          <w:sz w:val="24"/>
          <w:szCs w:val="24"/>
        </w:rPr>
        <w:t>si</w:t>
      </w:r>
      <w:r w:rsidR="008C2040">
        <w:rPr>
          <w:rFonts w:ascii="Times New Roman" w:hAnsi="Times New Roman" w:cs="Times New Roman"/>
          <w:sz w:val="24"/>
          <w:szCs w:val="24"/>
        </w:rPr>
        <w:t xml:space="preserve"> </w:t>
      </w:r>
      <w:r w:rsidRPr="413D243D">
        <w:rPr>
          <w:rFonts w:ascii="Times New Roman" w:hAnsi="Times New Roman" w:cs="Times New Roman"/>
          <w:sz w:val="24"/>
          <w:szCs w:val="24"/>
        </w:rPr>
        <w:t xml:space="preserve">di volontari. </w:t>
      </w:r>
    </w:p>
    <w:p w14:paraId="0556AD6E" w14:textId="2362E731" w:rsidR="0070605C" w:rsidRPr="00A825BB" w:rsidRDefault="413D243D" w:rsidP="00DF3228">
      <w:pPr>
        <w:autoSpaceDE w:val="0"/>
        <w:autoSpaceDN w:val="0"/>
        <w:adjustRightInd w:val="0"/>
        <w:spacing w:after="0" w:line="240" w:lineRule="auto"/>
        <w:ind w:firstLine="708"/>
        <w:jc w:val="both"/>
      </w:pPr>
      <w:r w:rsidRPr="413D243D">
        <w:rPr>
          <w:rFonts w:ascii="Times New Roman" w:hAnsi="Times New Roman" w:cs="Times New Roman"/>
          <w:sz w:val="24"/>
          <w:szCs w:val="24"/>
        </w:rPr>
        <w:t xml:space="preserve">11.2. L’attività del volontario non può essere retribuita in alcun modo nemmeno da eventuali beneficiari delle attività dell’Ente. Al volontario possono essere rimborsate soltanto le spese effettivamente sostenute e documentate per l’attività prestata, entro limiti massimi e alle condizioni preventivamente stabiliti dal </w:t>
      </w:r>
      <w:r w:rsidR="005A3A2A">
        <w:rPr>
          <w:rFonts w:ascii="Times New Roman" w:hAnsi="Times New Roman" w:cs="Times New Roman"/>
          <w:sz w:val="24"/>
          <w:szCs w:val="24"/>
        </w:rPr>
        <w:t xml:space="preserve">[●: </w:t>
      </w:r>
      <w:r w:rsidR="005A3A2A" w:rsidRPr="005A3A2A">
        <w:rPr>
          <w:rFonts w:ascii="Times New Roman" w:hAnsi="Times New Roman" w:cs="Times New Roman"/>
          <w:i/>
          <w:iCs/>
          <w:sz w:val="24"/>
          <w:szCs w:val="24"/>
        </w:rPr>
        <w:t>inserire denominazione dell’</w:t>
      </w:r>
      <w:r w:rsidR="00BC6165" w:rsidRPr="005A3A2A">
        <w:rPr>
          <w:rFonts w:ascii="Times New Roman" w:hAnsi="Times New Roman" w:cs="Times New Roman"/>
          <w:i/>
          <w:iCs/>
          <w:sz w:val="24"/>
          <w:szCs w:val="24"/>
        </w:rPr>
        <w:t>organo amministrativo</w:t>
      </w:r>
      <w:r w:rsidRPr="005A3A2A">
        <w:rPr>
          <w:rFonts w:ascii="Times New Roman" w:hAnsi="Times New Roman" w:cs="Times New Roman"/>
          <w:sz w:val="24"/>
          <w:szCs w:val="24"/>
        </w:rPr>
        <w:t>].</w:t>
      </w:r>
      <w:r w:rsidRPr="413D243D">
        <w:rPr>
          <w:rFonts w:ascii="Times New Roman" w:hAnsi="Times New Roman" w:cs="Times New Roman"/>
          <w:sz w:val="24"/>
          <w:szCs w:val="24"/>
        </w:rPr>
        <w:t xml:space="preserve"> Sono in ogni caso vietati i rimborsi spese di tipo forfettario. Le spese sostenute dal volontario possono essere rimborsate anche a fronte di una autocertificazione resa ai sensi dell’art. 46, D.P.R. 28 dicembre 2000, n. 445, purché: (1) non superino </w:t>
      </w:r>
      <w:r w:rsidR="002A2FFA">
        <w:rPr>
          <w:rFonts w:ascii="Times New Roman" w:hAnsi="Times New Roman" w:cs="Times New Roman"/>
          <w:sz w:val="24"/>
          <w:szCs w:val="24"/>
        </w:rPr>
        <w:t xml:space="preserve">gli </w:t>
      </w:r>
      <w:r w:rsidRPr="413D243D">
        <w:rPr>
          <w:rFonts w:ascii="Times New Roman" w:hAnsi="Times New Roman" w:cs="Times New Roman"/>
          <w:sz w:val="24"/>
          <w:szCs w:val="24"/>
        </w:rPr>
        <w:t>import</w:t>
      </w:r>
      <w:r w:rsidR="002A2FFA">
        <w:rPr>
          <w:rFonts w:ascii="Times New Roman" w:hAnsi="Times New Roman" w:cs="Times New Roman"/>
          <w:sz w:val="24"/>
          <w:szCs w:val="24"/>
        </w:rPr>
        <w:t xml:space="preserve">i stabiliti dalla legge </w:t>
      </w:r>
      <w:r w:rsidRPr="413D243D">
        <w:rPr>
          <w:rFonts w:ascii="Times New Roman" w:hAnsi="Times New Roman" w:cs="Times New Roman"/>
          <w:sz w:val="24"/>
          <w:szCs w:val="24"/>
        </w:rPr>
        <w:t>e (2) [</w:t>
      </w:r>
      <w:r w:rsidR="00D9426A">
        <w:rPr>
          <w:rFonts w:ascii="Times New Roman" w:hAnsi="Times New Roman" w:cs="Times New Roman"/>
          <w:sz w:val="24"/>
          <w:szCs w:val="24"/>
        </w:rPr>
        <w:t xml:space="preserve">●: </w:t>
      </w:r>
      <w:r w:rsidR="00D9426A" w:rsidRPr="005A3A2A">
        <w:rPr>
          <w:rFonts w:ascii="Times New Roman" w:hAnsi="Times New Roman" w:cs="Times New Roman"/>
          <w:i/>
          <w:iCs/>
          <w:sz w:val="24"/>
          <w:szCs w:val="24"/>
        </w:rPr>
        <w:t xml:space="preserve">inserire denominazione dell’organo </w:t>
      </w:r>
      <w:r w:rsidR="002A2FFA">
        <w:rPr>
          <w:rFonts w:ascii="Times New Roman" w:hAnsi="Times New Roman" w:cs="Times New Roman"/>
          <w:i/>
          <w:iCs/>
          <w:sz w:val="24"/>
          <w:szCs w:val="24"/>
        </w:rPr>
        <w:t>amministrativo</w:t>
      </w:r>
      <w:r w:rsidRPr="413D243D">
        <w:rPr>
          <w:rFonts w:ascii="Times New Roman" w:hAnsi="Times New Roman" w:cs="Times New Roman"/>
          <w:sz w:val="24"/>
          <w:szCs w:val="24"/>
        </w:rPr>
        <w:t>] deliberi sulle tipologie di spese e le attività di volontariato per le quali è ammessa questa modalità di rimborso.</w:t>
      </w:r>
    </w:p>
    <w:p w14:paraId="0A14C957" w14:textId="5A7CC680" w:rsidR="0070605C" w:rsidRDefault="0070605C" w:rsidP="00DF3228">
      <w:pPr>
        <w:pStyle w:val="NormaleWeb"/>
        <w:tabs>
          <w:tab w:val="left" w:pos="1985"/>
        </w:tabs>
        <w:spacing w:before="0" w:beforeAutospacing="0" w:after="0" w:afterAutospacing="0"/>
        <w:ind w:firstLine="708"/>
        <w:jc w:val="both"/>
      </w:pPr>
    </w:p>
    <w:p w14:paraId="1B32EA47" w14:textId="03BD974A" w:rsidR="004B1D4A" w:rsidRPr="00F07906" w:rsidRDefault="004B1D4A" w:rsidP="00DF3228">
      <w:pPr>
        <w:pStyle w:val="NormaleWeb"/>
        <w:tabs>
          <w:tab w:val="left" w:pos="1985"/>
        </w:tabs>
        <w:spacing w:before="0" w:beforeAutospacing="0" w:after="0" w:afterAutospacing="0"/>
        <w:ind w:firstLine="708"/>
        <w:jc w:val="both"/>
        <w:rPr>
          <w:b/>
        </w:rPr>
      </w:pPr>
      <w:r w:rsidRPr="00F07906">
        <w:t>1</w:t>
      </w:r>
      <w:r>
        <w:t>2</w:t>
      </w:r>
      <w:r w:rsidRPr="00F07906">
        <w:t>.</w:t>
      </w:r>
      <w:r w:rsidRPr="00F07906">
        <w:rPr>
          <w:b/>
        </w:rPr>
        <w:t xml:space="preserve"> </w:t>
      </w:r>
      <w:r>
        <w:rPr>
          <w:b/>
        </w:rPr>
        <w:t>Poteri di gestione e di rappresentanza</w:t>
      </w:r>
    </w:p>
    <w:p w14:paraId="0B525A3F" w14:textId="462402B9" w:rsidR="004B1D4A" w:rsidRPr="00F07906" w:rsidRDefault="413D243D" w:rsidP="00DF3228">
      <w:pPr>
        <w:pStyle w:val="NormaleWeb"/>
        <w:tabs>
          <w:tab w:val="left" w:pos="1985"/>
        </w:tabs>
        <w:spacing w:before="0" w:beforeAutospacing="0" w:after="0" w:afterAutospacing="0"/>
        <w:ind w:firstLine="708"/>
        <w:jc w:val="both"/>
      </w:pPr>
      <w:r>
        <w:t xml:space="preserve">12.1. Le Attività di Interesse Generale e le Attività Diverse sono gestite dal </w:t>
      </w:r>
      <w:r w:rsidR="005A3A2A">
        <w:t xml:space="preserve">[●: </w:t>
      </w:r>
      <w:r w:rsidR="005A3A2A" w:rsidRPr="005A3A2A">
        <w:rPr>
          <w:i/>
          <w:iCs/>
        </w:rPr>
        <w:t>inserire</w:t>
      </w:r>
      <w:r w:rsidR="005A3A2A">
        <w:rPr>
          <w:i/>
          <w:iCs/>
        </w:rPr>
        <w:t xml:space="preserve"> il soggetto dotato dei poteri di ordinaria e straordinaria amministrazione</w:t>
      </w:r>
      <w:r w:rsidR="005A3A2A">
        <w:t>]</w:t>
      </w:r>
      <w:r w:rsidRPr="413D243D">
        <w:t xml:space="preserve"> che esercita i poteri di ordinaria e straordinaria amministrazione nel rispetto delle </w:t>
      </w:r>
      <w:r w:rsidR="00622422">
        <w:t xml:space="preserve">disposizioni in materia di </w:t>
      </w:r>
      <w:r w:rsidRPr="413D243D">
        <w:t>autorizzazioni</w:t>
      </w:r>
      <w:r w:rsidR="00622422">
        <w:t xml:space="preserve"> e controlli</w:t>
      </w:r>
      <w:r w:rsidRPr="413D243D">
        <w:t xml:space="preserve"> previst</w:t>
      </w:r>
      <w:r w:rsidR="00622422">
        <w:t>i</w:t>
      </w:r>
      <w:r w:rsidRPr="413D243D">
        <w:t xml:space="preserve"> dal </w:t>
      </w:r>
      <w:r w:rsidR="00622422">
        <w:t xml:space="preserve">Codice di </w:t>
      </w:r>
      <w:r w:rsidRPr="413D243D">
        <w:t>diritto canonic</w:t>
      </w:r>
      <w:r w:rsidR="00622422">
        <w:t>o e dalla Conferenza Episcopale Italiana (delibera n. 38</w:t>
      </w:r>
      <w:r w:rsidR="00042151">
        <w:t xml:space="preserve"> del 21 settembre 1990</w:t>
      </w:r>
      <w:r w:rsidR="00622422">
        <w:t xml:space="preserve">; </w:t>
      </w:r>
      <w:r w:rsidR="00D826CB">
        <w:t>delibera n. 20</w:t>
      </w:r>
      <w:r w:rsidR="00D70C5D">
        <w:t xml:space="preserve"> del 6 settembre 1984, con aggiornamento </w:t>
      </w:r>
      <w:r w:rsidR="00D826CB">
        <w:t>del 27 mar</w:t>
      </w:r>
      <w:r w:rsidR="00D826CB" w:rsidRPr="00D826CB">
        <w:t>z</w:t>
      </w:r>
      <w:r w:rsidR="00D826CB">
        <w:t xml:space="preserve">o 1999; </w:t>
      </w:r>
      <w:r w:rsidR="00622422">
        <w:t xml:space="preserve">n. 75 dell’Istruzione in Materia Amministrativa della Conferenza Episcopale Italiana del 1° settembre 2005), nonché dal [●: </w:t>
      </w:r>
      <w:r w:rsidR="00622422">
        <w:rPr>
          <w:i/>
          <w:iCs/>
        </w:rPr>
        <w:t xml:space="preserve">inserire per es.: Decreto del Vescovo diocesano, </w:t>
      </w:r>
      <w:r w:rsidR="00427FCF">
        <w:rPr>
          <w:i/>
          <w:iCs/>
        </w:rPr>
        <w:t xml:space="preserve">diritto proprio, </w:t>
      </w:r>
      <w:r w:rsidR="00622422">
        <w:rPr>
          <w:i/>
          <w:iCs/>
        </w:rPr>
        <w:t>Statuto</w:t>
      </w:r>
      <w:r w:rsidR="00622422">
        <w:t xml:space="preserve">] </w:t>
      </w:r>
      <w:r w:rsidRPr="413D243D">
        <w:t>[</w:t>
      </w:r>
      <w:r w:rsidRPr="413D243D">
        <w:rPr>
          <w:i/>
          <w:iCs/>
        </w:rPr>
        <w:t xml:space="preserve">verificare la coincidenza </w:t>
      </w:r>
      <w:r w:rsidR="00D70C5D">
        <w:rPr>
          <w:i/>
          <w:iCs/>
        </w:rPr>
        <w:t xml:space="preserve">delle previsioni </w:t>
      </w:r>
      <w:r w:rsidRPr="413D243D">
        <w:rPr>
          <w:i/>
          <w:iCs/>
        </w:rPr>
        <w:t>di quest</w:t>
      </w:r>
      <w:r w:rsidR="00AE5660">
        <w:rPr>
          <w:i/>
          <w:iCs/>
        </w:rPr>
        <w:t xml:space="preserve">o </w:t>
      </w:r>
      <w:r w:rsidRPr="413D243D">
        <w:rPr>
          <w:i/>
          <w:iCs/>
        </w:rPr>
        <w:t xml:space="preserve">comma con le risultanze del </w:t>
      </w:r>
      <w:r w:rsidR="00622422">
        <w:rPr>
          <w:i/>
          <w:iCs/>
        </w:rPr>
        <w:t>r</w:t>
      </w:r>
      <w:r w:rsidRPr="413D243D">
        <w:rPr>
          <w:i/>
          <w:iCs/>
        </w:rPr>
        <w:t xml:space="preserve">egistro delle </w:t>
      </w:r>
      <w:r w:rsidR="00622422">
        <w:rPr>
          <w:i/>
          <w:iCs/>
        </w:rPr>
        <w:t>p</w:t>
      </w:r>
      <w:r w:rsidRPr="413D243D">
        <w:rPr>
          <w:i/>
          <w:iCs/>
        </w:rPr>
        <w:t xml:space="preserve">ersone </w:t>
      </w:r>
      <w:r w:rsidR="00622422">
        <w:rPr>
          <w:i/>
          <w:iCs/>
        </w:rPr>
        <w:t>g</w:t>
      </w:r>
      <w:r w:rsidRPr="413D243D">
        <w:rPr>
          <w:i/>
          <w:iCs/>
        </w:rPr>
        <w:t>iuridiche</w:t>
      </w:r>
      <w:r>
        <w:t>].</w:t>
      </w:r>
    </w:p>
    <w:p w14:paraId="0DCB7F74" w14:textId="642EFE16" w:rsidR="004B1D4A" w:rsidRDefault="413D243D" w:rsidP="00DF3228">
      <w:pPr>
        <w:pStyle w:val="NormaleWeb"/>
        <w:tabs>
          <w:tab w:val="left" w:pos="1985"/>
        </w:tabs>
        <w:spacing w:before="0" w:beforeAutospacing="0" w:after="0" w:afterAutospacing="0"/>
        <w:ind w:firstLine="708"/>
        <w:jc w:val="both"/>
      </w:pPr>
      <w:r>
        <w:t xml:space="preserve">12.2. Per lo svolgimento delle Attività di Interesse Generale e delle Attività Diverse, i poteri di rappresentanza legale competono al </w:t>
      </w:r>
      <w:r w:rsidR="009F6BA5">
        <w:t>[●</w:t>
      </w:r>
      <w:r w:rsidR="00622422">
        <w:t>:</w:t>
      </w:r>
      <w:r w:rsidR="004211C9">
        <w:t xml:space="preserve"> </w:t>
      </w:r>
      <w:r w:rsidR="00980173">
        <w:rPr>
          <w:i/>
          <w:iCs/>
        </w:rPr>
        <w:t xml:space="preserve">su questo punto vedere </w:t>
      </w:r>
      <w:r w:rsidR="00586E98" w:rsidRPr="00C909B9">
        <w:rPr>
          <w:i/>
          <w:iCs/>
        </w:rPr>
        <w:t>la nota contenuta nell’allegato: “Modelli per l’adesione alle previsioni della riforma del Terzo settore da parte degli enti ecclesiastici civilmente riconosciuti”</w:t>
      </w:r>
      <w:r>
        <w:t>].</w:t>
      </w:r>
    </w:p>
    <w:p w14:paraId="26B2132F" w14:textId="4A250E82" w:rsidR="00790C44" w:rsidRDefault="00790C44" w:rsidP="00DF3228">
      <w:pPr>
        <w:pStyle w:val="NormaleWeb"/>
        <w:tabs>
          <w:tab w:val="left" w:pos="1985"/>
        </w:tabs>
        <w:spacing w:before="0" w:beforeAutospacing="0" w:after="0" w:afterAutospacing="0"/>
        <w:ind w:firstLine="708"/>
        <w:jc w:val="both"/>
      </w:pPr>
    </w:p>
    <w:p w14:paraId="0AAA7316" w14:textId="515383E2" w:rsidR="00790C44" w:rsidRDefault="00586E98" w:rsidP="00DF3228">
      <w:pPr>
        <w:pStyle w:val="NormaleWeb"/>
        <w:tabs>
          <w:tab w:val="left" w:pos="1985"/>
        </w:tabs>
        <w:spacing w:before="0" w:beforeAutospacing="0" w:after="0" w:afterAutospacing="0"/>
        <w:ind w:firstLine="708"/>
        <w:jc w:val="both"/>
      </w:pPr>
      <w:r w:rsidRPr="00C909B9">
        <w:t>[</w:t>
      </w:r>
      <w:r w:rsidR="00790C44" w:rsidRPr="00C909B9">
        <w:rPr>
          <w:i/>
          <w:iCs/>
        </w:rPr>
        <w:t xml:space="preserve">Eventuale </w:t>
      </w:r>
      <w:r w:rsidRPr="00C909B9">
        <w:rPr>
          <w:i/>
          <w:iCs/>
        </w:rPr>
        <w:t>articolo dedicato all’o</w:t>
      </w:r>
      <w:r w:rsidR="00794B4A" w:rsidRPr="00C909B9">
        <w:rPr>
          <w:i/>
          <w:iCs/>
        </w:rPr>
        <w:t>rgano</w:t>
      </w:r>
      <w:r w:rsidR="00790C44" w:rsidRPr="00C909B9">
        <w:rPr>
          <w:i/>
          <w:iCs/>
        </w:rPr>
        <w:t xml:space="preserve"> di controllo</w:t>
      </w:r>
      <w:r w:rsidRPr="00C909B9">
        <w:rPr>
          <w:i/>
          <w:iCs/>
        </w:rPr>
        <w:t>;</w:t>
      </w:r>
      <w:r w:rsidRPr="00586E98">
        <w:t xml:space="preserve"> </w:t>
      </w:r>
      <w:r w:rsidRPr="00586E98">
        <w:rPr>
          <w:i/>
          <w:iCs/>
        </w:rPr>
        <w:t>v. la nota contenuta nell’allegato: “Modelli per l’adesione alle previsioni della riforma del Terzo settore</w:t>
      </w:r>
      <w:r w:rsidRPr="003A2088">
        <w:rPr>
          <w:i/>
          <w:iCs/>
        </w:rPr>
        <w:t xml:space="preserve"> da parte degli enti ecclesiastici civilmente riconosciuti”</w:t>
      </w:r>
    </w:p>
    <w:p w14:paraId="4C82B839" w14:textId="4A931C7E" w:rsidR="00622422" w:rsidRDefault="00622422" w:rsidP="00042151">
      <w:pPr>
        <w:pStyle w:val="NormaleWeb"/>
        <w:tabs>
          <w:tab w:val="left" w:pos="1985"/>
        </w:tabs>
        <w:spacing w:before="0" w:beforeAutospacing="0" w:after="0" w:afterAutospacing="0"/>
        <w:jc w:val="both"/>
      </w:pPr>
    </w:p>
    <w:p w14:paraId="6A15F89B" w14:textId="1C509090" w:rsidR="003E190C" w:rsidRDefault="003E190C" w:rsidP="003A35F8">
      <w:pPr>
        <w:pStyle w:val="NormaleWeb"/>
        <w:tabs>
          <w:tab w:val="left" w:pos="1985"/>
        </w:tabs>
        <w:spacing w:before="0" w:beforeAutospacing="0" w:after="0" w:afterAutospacing="0"/>
        <w:ind w:firstLine="708"/>
        <w:jc w:val="both"/>
        <w:rPr>
          <w:b/>
          <w:bCs/>
        </w:rPr>
      </w:pPr>
      <w:r>
        <w:t xml:space="preserve">13. </w:t>
      </w:r>
      <w:r w:rsidRPr="00FE3380">
        <w:rPr>
          <w:b/>
          <w:bCs/>
        </w:rPr>
        <w:t xml:space="preserve">Condizioni di validità </w:t>
      </w:r>
      <w:r>
        <w:rPr>
          <w:b/>
          <w:bCs/>
        </w:rPr>
        <w:t xml:space="preserve">ed efficacia </w:t>
      </w:r>
      <w:r w:rsidRPr="00FE3380">
        <w:rPr>
          <w:b/>
          <w:bCs/>
        </w:rPr>
        <w:t>degli atti giuridici</w:t>
      </w:r>
    </w:p>
    <w:p w14:paraId="22BA9E27" w14:textId="58F77ED0" w:rsidR="003E190C" w:rsidRDefault="413D243D" w:rsidP="00DF3228">
      <w:pPr>
        <w:pStyle w:val="NormaleWeb"/>
        <w:tabs>
          <w:tab w:val="left" w:pos="1985"/>
        </w:tabs>
        <w:spacing w:before="0" w:beforeAutospacing="0" w:after="0" w:afterAutospacing="0"/>
        <w:ind w:firstLine="708"/>
        <w:jc w:val="both"/>
      </w:pPr>
      <w:r w:rsidRPr="00796B61">
        <w:t xml:space="preserve">In conformità alle previsioni dell’art. 18, l. 20 maggio 1985, n. 222, gli atti </w:t>
      </w:r>
      <w:r w:rsidR="00863977" w:rsidRPr="00796B61">
        <w:t>giuridici per i quali è richiesta l’autorizzazione della competente autorità ecclesiastica, a norma de</w:t>
      </w:r>
      <w:r w:rsidRPr="00796B61">
        <w:t xml:space="preserve">l </w:t>
      </w:r>
      <w:r w:rsidR="00622422" w:rsidRPr="00796B61">
        <w:t>C</w:t>
      </w:r>
      <w:r w:rsidRPr="00796B61">
        <w:t>odice di diritto canonico</w:t>
      </w:r>
      <w:r w:rsidR="007472A0" w:rsidRPr="00796B61">
        <w:t xml:space="preserve"> e </w:t>
      </w:r>
      <w:r w:rsidRPr="00796B61">
        <w:t>d</w:t>
      </w:r>
      <w:r w:rsidR="00863977" w:rsidRPr="00796B61">
        <w:t>e</w:t>
      </w:r>
      <w:r w:rsidRPr="00796B61">
        <w:t>lle delibere della Conferenza Episcopale Italiana</w:t>
      </w:r>
      <w:r w:rsidR="00710E3D" w:rsidRPr="00796B61">
        <w:t xml:space="preserve"> [</w:t>
      </w:r>
      <w:r w:rsidR="007472A0" w:rsidRPr="00796B61">
        <w:t xml:space="preserve">nonché </w:t>
      </w:r>
      <w:r w:rsidR="00710E3D" w:rsidRPr="00796B61">
        <w:t>●</w:t>
      </w:r>
      <w:r w:rsidR="009F6BA5" w:rsidRPr="00796B61">
        <w:t>:</w:t>
      </w:r>
      <w:r w:rsidR="00710E3D" w:rsidRPr="00796B61">
        <w:t xml:space="preserve"> </w:t>
      </w:r>
      <w:r w:rsidR="00710E3D" w:rsidRPr="00796B61">
        <w:rPr>
          <w:i/>
          <w:iCs/>
        </w:rPr>
        <w:t>inserire, a seconda dei casi</w:t>
      </w:r>
      <w:r w:rsidR="00710E3D" w:rsidRPr="00796B61">
        <w:t xml:space="preserve">: </w:t>
      </w:r>
      <w:r w:rsidR="00710E3D" w:rsidRPr="00796B61">
        <w:rPr>
          <w:i/>
          <w:iCs/>
        </w:rPr>
        <w:t xml:space="preserve">dal </w:t>
      </w:r>
      <w:r w:rsidR="00622422" w:rsidRPr="00796B61">
        <w:rPr>
          <w:i/>
          <w:iCs/>
        </w:rPr>
        <w:t>D</w:t>
      </w:r>
      <w:r w:rsidR="00710E3D" w:rsidRPr="00796B61">
        <w:rPr>
          <w:i/>
          <w:iCs/>
        </w:rPr>
        <w:t>ecreto del Vescovo diocesano, ai sensi del can. 1281 § 2, CIC</w:t>
      </w:r>
      <w:r w:rsidR="00710E3D" w:rsidRPr="00796B61">
        <w:t>;</w:t>
      </w:r>
      <w:r w:rsidR="00427FCF" w:rsidRPr="00796B61">
        <w:t xml:space="preserve"> </w:t>
      </w:r>
      <w:r w:rsidR="00427FCF" w:rsidRPr="00796B61">
        <w:rPr>
          <w:i/>
          <w:iCs/>
        </w:rPr>
        <w:t>dal diritto proprio dell’Istituto,</w:t>
      </w:r>
      <w:r w:rsidR="00710E3D" w:rsidRPr="00796B61">
        <w:t xml:space="preserve"> </w:t>
      </w:r>
      <w:r w:rsidR="00622422" w:rsidRPr="00796B61">
        <w:rPr>
          <w:i/>
          <w:iCs/>
        </w:rPr>
        <w:t>dallo Statuto</w:t>
      </w:r>
      <w:r w:rsidR="00710E3D" w:rsidRPr="00796B61">
        <w:t>]</w:t>
      </w:r>
      <w:r w:rsidR="00863977" w:rsidRPr="00796B61">
        <w:t xml:space="preserve">, </w:t>
      </w:r>
      <w:r w:rsidR="00A241AF" w:rsidRPr="00796B61">
        <w:t>producono effetti nell’ordinamento civile solo in presenza di tale autorizzazione.</w:t>
      </w:r>
      <w:r w:rsidR="00863977">
        <w:t xml:space="preserve"> </w:t>
      </w:r>
    </w:p>
    <w:p w14:paraId="0ECFD70C" w14:textId="77777777" w:rsidR="00A53BC5" w:rsidRDefault="00A53BC5" w:rsidP="00DF3228">
      <w:pPr>
        <w:pStyle w:val="NormaleWeb"/>
        <w:tabs>
          <w:tab w:val="left" w:pos="1985"/>
        </w:tabs>
        <w:spacing w:before="0" w:beforeAutospacing="0" w:after="0" w:afterAutospacing="0"/>
        <w:ind w:firstLine="708"/>
        <w:jc w:val="both"/>
      </w:pPr>
    </w:p>
    <w:p w14:paraId="36B7344C" w14:textId="00CB0899" w:rsidR="00586E98" w:rsidRDefault="00586E98" w:rsidP="00DF3228">
      <w:pPr>
        <w:pStyle w:val="NormaleWeb"/>
        <w:tabs>
          <w:tab w:val="left" w:pos="1985"/>
        </w:tabs>
        <w:spacing w:before="0" w:beforeAutospacing="0" w:after="0" w:afterAutospacing="0"/>
        <w:ind w:firstLine="708"/>
        <w:jc w:val="both"/>
      </w:pPr>
    </w:p>
    <w:p w14:paraId="08159114" w14:textId="77777777" w:rsidR="00DF4AD1" w:rsidRDefault="00DF4AD1" w:rsidP="00DF3228">
      <w:pPr>
        <w:pStyle w:val="NormaleWeb"/>
        <w:tabs>
          <w:tab w:val="left" w:pos="1985"/>
        </w:tabs>
        <w:spacing w:before="0" w:beforeAutospacing="0" w:after="0" w:afterAutospacing="0"/>
        <w:ind w:firstLine="708"/>
        <w:jc w:val="both"/>
      </w:pPr>
    </w:p>
    <w:p w14:paraId="1C887F8E" w14:textId="74889489" w:rsidR="00D26B4A" w:rsidRDefault="00A53BC5" w:rsidP="00DF3228">
      <w:pPr>
        <w:pStyle w:val="NormaleWeb"/>
        <w:tabs>
          <w:tab w:val="left" w:pos="1985"/>
        </w:tabs>
        <w:spacing w:before="0" w:beforeAutospacing="0" w:after="0" w:afterAutospacing="0"/>
        <w:ind w:firstLine="708"/>
        <w:jc w:val="both"/>
      </w:pPr>
      <w:r>
        <w:t>1</w:t>
      </w:r>
      <w:r w:rsidR="00622422">
        <w:t>4</w:t>
      </w:r>
      <w:r w:rsidR="00D23514" w:rsidRPr="00F07906">
        <w:t xml:space="preserve">. </w:t>
      </w:r>
      <w:r w:rsidR="00826B67" w:rsidRPr="00F07906">
        <w:rPr>
          <w:b/>
          <w:bCs/>
        </w:rPr>
        <w:t>R</w:t>
      </w:r>
      <w:r w:rsidR="00D23514" w:rsidRPr="00F07906">
        <w:rPr>
          <w:b/>
          <w:bCs/>
        </w:rPr>
        <w:t>accolta</w:t>
      </w:r>
      <w:r w:rsidR="00D23514" w:rsidRPr="00F07906">
        <w:rPr>
          <w:b/>
        </w:rPr>
        <w:t xml:space="preserve"> fondi</w:t>
      </w:r>
    </w:p>
    <w:p w14:paraId="3CE84B98" w14:textId="59F40C82" w:rsidR="009F6BA5" w:rsidRPr="007472A0" w:rsidRDefault="009F6BA5" w:rsidP="007472A0">
      <w:pPr>
        <w:pStyle w:val="NormaleWeb"/>
        <w:tabs>
          <w:tab w:val="left" w:pos="1985"/>
        </w:tabs>
        <w:spacing w:before="0" w:beforeAutospacing="0" w:after="0" w:afterAutospacing="0"/>
        <w:ind w:firstLine="708"/>
        <w:jc w:val="both"/>
      </w:pPr>
      <w:r w:rsidRPr="00F07906">
        <w:t xml:space="preserve">Per il finanziamento delle Attività </w:t>
      </w:r>
      <w:r>
        <w:t xml:space="preserve">di Interesse Generale </w:t>
      </w:r>
      <w:r w:rsidRPr="00F07906">
        <w:t>l’Ente può promuovere raccolte fondi in forma organizzata e continuativa, anche mediante sollecitazione al pubblico o attraverso la cessione o erogazione di beni o servizi di modico valore, impiegando risorse proprie e di terzi, inclusi volontari e dipendenti, nel rispetto dei principi di verità, trasparenza e correttezza nei rapporti con i sostenitori e il pubblico</w:t>
      </w:r>
      <w:r w:rsidR="007472A0">
        <w:t xml:space="preserve">, in conformità alle Linee Guida adottate dal MLPS.  </w:t>
      </w:r>
      <w:r w:rsidRPr="00F07906">
        <w:t xml:space="preserve"> </w:t>
      </w:r>
    </w:p>
    <w:p w14:paraId="63AE3393" w14:textId="77777777" w:rsidR="00AA5860" w:rsidRDefault="00AA5860" w:rsidP="00DF3228">
      <w:pPr>
        <w:pStyle w:val="NormaleWeb"/>
        <w:tabs>
          <w:tab w:val="left" w:pos="1985"/>
        </w:tabs>
        <w:spacing w:before="0" w:beforeAutospacing="0" w:after="0" w:afterAutospacing="0"/>
        <w:ind w:firstLine="708"/>
        <w:jc w:val="both"/>
      </w:pPr>
    </w:p>
    <w:p w14:paraId="15DE89D3" w14:textId="3E1CDDC2" w:rsidR="00AA5860" w:rsidRPr="00AA5860" w:rsidRDefault="00AA5860" w:rsidP="00DF3228">
      <w:pPr>
        <w:pStyle w:val="NormaleWeb"/>
        <w:shd w:val="clear" w:color="auto" w:fill="FFFFFF"/>
        <w:spacing w:before="0" w:beforeAutospacing="0" w:after="0" w:afterAutospacing="0"/>
        <w:ind w:firstLine="709"/>
        <w:jc w:val="both"/>
        <w:textAlignment w:val="baseline"/>
        <w:rPr>
          <w:b/>
        </w:rPr>
      </w:pPr>
      <w:r w:rsidRPr="00AA5860">
        <w:t>1</w:t>
      </w:r>
      <w:r w:rsidR="00622422">
        <w:t>5</w:t>
      </w:r>
      <w:r w:rsidRPr="00AA5860">
        <w:t xml:space="preserve">. </w:t>
      </w:r>
      <w:r>
        <w:rPr>
          <w:b/>
        </w:rPr>
        <w:t>Modifiche al Regolamento</w:t>
      </w:r>
    </w:p>
    <w:p w14:paraId="76416E13" w14:textId="537FC98B" w:rsidR="00186409" w:rsidRPr="00F07906" w:rsidRDefault="00AA5860" w:rsidP="00DF3228">
      <w:pPr>
        <w:pStyle w:val="NormaleWeb"/>
        <w:shd w:val="clear" w:color="auto" w:fill="FFFFFF"/>
        <w:spacing w:before="0" w:beforeAutospacing="0" w:after="0" w:afterAutospacing="0"/>
        <w:ind w:firstLine="709"/>
        <w:jc w:val="both"/>
        <w:textAlignment w:val="baseline"/>
      </w:pPr>
      <w:r w:rsidRPr="00AA5860">
        <w:t>Il presente Regolamento può essere modificato dal</w:t>
      </w:r>
      <w:r w:rsidR="002853AD">
        <w:t xml:space="preserve"> </w:t>
      </w:r>
      <w:r w:rsidRPr="00AA5860">
        <w:t>[</w:t>
      </w:r>
      <w:r w:rsidR="00424283">
        <w:t>●</w:t>
      </w:r>
      <w:r w:rsidR="00424283" w:rsidRPr="00424283">
        <w:rPr>
          <w:i/>
          <w:iCs/>
        </w:rPr>
        <w:t>: inserire</w:t>
      </w:r>
      <w:r w:rsidR="00424283">
        <w:t xml:space="preserve"> </w:t>
      </w:r>
      <w:r w:rsidR="00424283" w:rsidRPr="00424283">
        <w:rPr>
          <w:i/>
          <w:iCs/>
        </w:rPr>
        <w:t>l’organo</w:t>
      </w:r>
      <w:r w:rsidR="00EC32C3">
        <w:rPr>
          <w:i/>
          <w:iCs/>
        </w:rPr>
        <w:t xml:space="preserve"> competente; per es.: Parroco,</w:t>
      </w:r>
      <w:r w:rsidR="00427FCF">
        <w:rPr>
          <w:i/>
          <w:iCs/>
        </w:rPr>
        <w:t xml:space="preserve"> Superiore con il Suo consiglio,</w:t>
      </w:r>
      <w:r w:rsidR="00EC32C3">
        <w:rPr>
          <w:i/>
          <w:iCs/>
        </w:rPr>
        <w:t xml:space="preserve"> Consiglio di amministra</w:t>
      </w:r>
      <w:r w:rsidR="00EC32C3" w:rsidRPr="00EC32C3">
        <w:rPr>
          <w:i/>
          <w:iCs/>
        </w:rPr>
        <w:t>zione</w:t>
      </w:r>
      <w:r w:rsidRPr="00AA5860">
        <w:t xml:space="preserve">] osservando </w:t>
      </w:r>
      <w:r w:rsidRPr="00F12C6E">
        <w:t xml:space="preserve">le norme </w:t>
      </w:r>
      <w:r w:rsidR="00334246">
        <w:t xml:space="preserve">previste </w:t>
      </w:r>
      <w:r w:rsidRPr="00F12C6E">
        <w:t>d</w:t>
      </w:r>
      <w:r w:rsidR="00334246">
        <w:t>a</w:t>
      </w:r>
      <w:r w:rsidRPr="00F12C6E">
        <w:t>l diritto</w:t>
      </w:r>
      <w:r w:rsidR="002853AD" w:rsidRPr="00F12C6E">
        <w:t xml:space="preserve"> </w:t>
      </w:r>
      <w:r w:rsidRPr="00F12C6E">
        <w:t>canonico</w:t>
      </w:r>
      <w:r w:rsidR="002853AD" w:rsidRPr="00F12C6E">
        <w:t xml:space="preserve"> </w:t>
      </w:r>
      <w:r w:rsidRPr="00F12C6E">
        <w:t xml:space="preserve">universale </w:t>
      </w:r>
      <w:r w:rsidR="00F12C6E" w:rsidRPr="00F12C6E">
        <w:t>e p</w:t>
      </w:r>
      <w:r w:rsidR="00F12C6E">
        <w:t>a</w:t>
      </w:r>
      <w:r w:rsidR="00F12C6E" w:rsidRPr="00F12C6E">
        <w:t>rticolare</w:t>
      </w:r>
      <w:r w:rsidRPr="00AA5860">
        <w:t xml:space="preserve">. </w:t>
      </w:r>
      <w:r w:rsidR="007472A0">
        <w:t xml:space="preserve">Tali </w:t>
      </w:r>
      <w:r w:rsidRPr="00AA5860">
        <w:t>modifiche devono essere</w:t>
      </w:r>
      <w:r w:rsidR="002853AD">
        <w:t xml:space="preserve"> </w:t>
      </w:r>
      <w:r w:rsidRPr="00AA5860">
        <w:t xml:space="preserve">depositate </w:t>
      </w:r>
      <w:r w:rsidR="00424283">
        <w:t xml:space="preserve">nel RUNTS. </w:t>
      </w:r>
    </w:p>
    <w:sectPr w:rsidR="00186409" w:rsidRPr="00F07906" w:rsidSect="00122A21">
      <w:pgSz w:w="11906" w:h="16838"/>
      <w:pgMar w:top="1985" w:right="1985" w:bottom="1985"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69D1C" w14:textId="77777777" w:rsidR="008467A2" w:rsidRDefault="008467A2" w:rsidP="004A5B78">
      <w:pPr>
        <w:spacing w:after="0" w:line="240" w:lineRule="auto"/>
      </w:pPr>
      <w:r>
        <w:separator/>
      </w:r>
    </w:p>
  </w:endnote>
  <w:endnote w:type="continuationSeparator" w:id="0">
    <w:p w14:paraId="552AC058" w14:textId="77777777" w:rsidR="008467A2" w:rsidRDefault="008467A2" w:rsidP="004A5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98DA9" w14:textId="77777777" w:rsidR="008467A2" w:rsidRDefault="008467A2" w:rsidP="004A5B78">
      <w:pPr>
        <w:spacing w:after="0" w:line="240" w:lineRule="auto"/>
      </w:pPr>
      <w:r>
        <w:separator/>
      </w:r>
    </w:p>
  </w:footnote>
  <w:footnote w:type="continuationSeparator" w:id="0">
    <w:p w14:paraId="7CF650B8" w14:textId="77777777" w:rsidR="008467A2" w:rsidRDefault="008467A2" w:rsidP="004A5B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729"/>
    <w:multiLevelType w:val="hybridMultilevel"/>
    <w:tmpl w:val="A15E45B8"/>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15:restartNumberingAfterBreak="0">
    <w:nsid w:val="03AB6A5A"/>
    <w:multiLevelType w:val="multilevel"/>
    <w:tmpl w:val="BA0E4E7C"/>
    <w:lvl w:ilvl="0">
      <w:start w:val="12"/>
      <w:numFmt w:val="decimal"/>
      <w:lvlText w:val="%1."/>
      <w:lvlJc w:val="left"/>
      <w:pPr>
        <w:ind w:left="480" w:hanging="480"/>
      </w:pPr>
      <w:rPr>
        <w:rFonts w:hint="default"/>
      </w:rPr>
    </w:lvl>
    <w:lvl w:ilvl="1">
      <w:start w:val="2"/>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0D97023D"/>
    <w:multiLevelType w:val="hybridMultilevel"/>
    <w:tmpl w:val="D22673AA"/>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1FE6B8A"/>
    <w:multiLevelType w:val="multilevel"/>
    <w:tmpl w:val="C018E93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223B62D3"/>
    <w:multiLevelType w:val="multilevel"/>
    <w:tmpl w:val="34B6959E"/>
    <w:lvl w:ilvl="0">
      <w:start w:val="17"/>
      <w:numFmt w:val="decimal"/>
      <w:lvlText w:val="%1."/>
      <w:lvlJc w:val="left"/>
      <w:pPr>
        <w:ind w:left="380" w:hanging="380"/>
      </w:pPr>
      <w:rPr>
        <w:rFonts w:hint="default"/>
      </w:rPr>
    </w:lvl>
    <w:lvl w:ilvl="1">
      <w:start w:val="1"/>
      <w:numFmt w:val="decimal"/>
      <w:lvlText w:val="%1.%2."/>
      <w:lvlJc w:val="left"/>
      <w:pPr>
        <w:ind w:left="440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3C4500"/>
    <w:multiLevelType w:val="multilevel"/>
    <w:tmpl w:val="BC1AB9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099706A"/>
    <w:multiLevelType w:val="hybridMultilevel"/>
    <w:tmpl w:val="385CB47E"/>
    <w:lvl w:ilvl="0" w:tplc="AEB0197E">
      <w:start w:val="1"/>
      <w:numFmt w:val="lowerLetter"/>
      <w:lvlText w:val="%1)"/>
      <w:lvlJc w:val="left"/>
      <w:pPr>
        <w:ind w:left="1068" w:hanging="360"/>
      </w:pPr>
      <w:rPr>
        <w:rFonts w:hint="default"/>
        <w:i/>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44A70E0F"/>
    <w:multiLevelType w:val="hybridMultilevel"/>
    <w:tmpl w:val="1876C9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94157F"/>
    <w:multiLevelType w:val="hybridMultilevel"/>
    <w:tmpl w:val="73AC1BD2"/>
    <w:lvl w:ilvl="0" w:tplc="8F2E39A8">
      <w:start w:val="1"/>
      <w:numFmt w:val="lowerLetter"/>
      <w:lvlText w:val="%1)"/>
      <w:lvlJc w:val="left"/>
      <w:pPr>
        <w:ind w:left="1428" w:hanging="360"/>
      </w:pPr>
      <w:rPr>
        <w:rFonts w:ascii="Times New Roman" w:hAnsi="Times New Roman" w:cs="Times New Roman" w:hint="default"/>
        <w:i/>
        <w:iCs/>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9" w15:restartNumberingAfterBreak="0">
    <w:nsid w:val="4B873561"/>
    <w:multiLevelType w:val="hybridMultilevel"/>
    <w:tmpl w:val="D766EAD0"/>
    <w:lvl w:ilvl="0" w:tplc="ACA6D550">
      <w:start w:val="1"/>
      <w:numFmt w:val="decimal"/>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4BEA1A64"/>
    <w:multiLevelType w:val="hybridMultilevel"/>
    <w:tmpl w:val="57CA5D6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4C4128B2"/>
    <w:multiLevelType w:val="hybridMultilevel"/>
    <w:tmpl w:val="578E36B0"/>
    <w:lvl w:ilvl="0" w:tplc="561CCE7E">
      <w:start w:val="1"/>
      <w:numFmt w:val="lowerLetter"/>
      <w:lvlText w:val="%1)"/>
      <w:lvlJc w:val="left"/>
      <w:pPr>
        <w:ind w:left="455" w:hanging="360"/>
      </w:pPr>
      <w:rPr>
        <w:i/>
      </w:rPr>
    </w:lvl>
    <w:lvl w:ilvl="1" w:tplc="04100019" w:tentative="1">
      <w:start w:val="1"/>
      <w:numFmt w:val="lowerLetter"/>
      <w:lvlText w:val="%2."/>
      <w:lvlJc w:val="left"/>
      <w:pPr>
        <w:ind w:left="1175" w:hanging="360"/>
      </w:pPr>
    </w:lvl>
    <w:lvl w:ilvl="2" w:tplc="0410001B" w:tentative="1">
      <w:start w:val="1"/>
      <w:numFmt w:val="lowerRoman"/>
      <w:lvlText w:val="%3."/>
      <w:lvlJc w:val="right"/>
      <w:pPr>
        <w:ind w:left="1895" w:hanging="180"/>
      </w:pPr>
    </w:lvl>
    <w:lvl w:ilvl="3" w:tplc="0410000F" w:tentative="1">
      <w:start w:val="1"/>
      <w:numFmt w:val="decimal"/>
      <w:lvlText w:val="%4."/>
      <w:lvlJc w:val="left"/>
      <w:pPr>
        <w:ind w:left="2615" w:hanging="360"/>
      </w:pPr>
    </w:lvl>
    <w:lvl w:ilvl="4" w:tplc="04100019" w:tentative="1">
      <w:start w:val="1"/>
      <w:numFmt w:val="lowerLetter"/>
      <w:lvlText w:val="%5."/>
      <w:lvlJc w:val="left"/>
      <w:pPr>
        <w:ind w:left="3335" w:hanging="360"/>
      </w:pPr>
    </w:lvl>
    <w:lvl w:ilvl="5" w:tplc="0410001B" w:tentative="1">
      <w:start w:val="1"/>
      <w:numFmt w:val="lowerRoman"/>
      <w:lvlText w:val="%6."/>
      <w:lvlJc w:val="right"/>
      <w:pPr>
        <w:ind w:left="4055" w:hanging="180"/>
      </w:pPr>
    </w:lvl>
    <w:lvl w:ilvl="6" w:tplc="0410000F" w:tentative="1">
      <w:start w:val="1"/>
      <w:numFmt w:val="decimal"/>
      <w:lvlText w:val="%7."/>
      <w:lvlJc w:val="left"/>
      <w:pPr>
        <w:ind w:left="4775" w:hanging="360"/>
      </w:pPr>
    </w:lvl>
    <w:lvl w:ilvl="7" w:tplc="04100019" w:tentative="1">
      <w:start w:val="1"/>
      <w:numFmt w:val="lowerLetter"/>
      <w:lvlText w:val="%8."/>
      <w:lvlJc w:val="left"/>
      <w:pPr>
        <w:ind w:left="5495" w:hanging="360"/>
      </w:pPr>
    </w:lvl>
    <w:lvl w:ilvl="8" w:tplc="0410001B" w:tentative="1">
      <w:start w:val="1"/>
      <w:numFmt w:val="lowerRoman"/>
      <w:lvlText w:val="%9."/>
      <w:lvlJc w:val="right"/>
      <w:pPr>
        <w:ind w:left="6215" w:hanging="180"/>
      </w:pPr>
    </w:lvl>
  </w:abstractNum>
  <w:abstractNum w:abstractNumId="12" w15:restartNumberingAfterBreak="0">
    <w:nsid w:val="4D975A25"/>
    <w:multiLevelType w:val="hybridMultilevel"/>
    <w:tmpl w:val="4C68B7AC"/>
    <w:lvl w:ilvl="0" w:tplc="9526789A">
      <w:start w:val="8"/>
      <w:numFmt w:val="bullet"/>
      <w:lvlText w:val="-"/>
      <w:lvlJc w:val="left"/>
      <w:pPr>
        <w:ind w:left="1068" w:hanging="360"/>
      </w:pPr>
      <w:rPr>
        <w:rFonts w:ascii="Garamond" w:eastAsia="Times New Roman" w:hAnsi="Garamond" w:cs="Tahoma"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6D4405CE"/>
    <w:multiLevelType w:val="hybridMultilevel"/>
    <w:tmpl w:val="318AC4C8"/>
    <w:lvl w:ilvl="0" w:tplc="C4BE3700">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5F16587"/>
    <w:multiLevelType w:val="multilevel"/>
    <w:tmpl w:val="C018E9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89653F1"/>
    <w:multiLevelType w:val="multilevel"/>
    <w:tmpl w:val="C1CE9DAA"/>
    <w:lvl w:ilvl="0">
      <w:start w:val="7"/>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9D7611"/>
    <w:multiLevelType w:val="hybridMultilevel"/>
    <w:tmpl w:val="3D2ADB60"/>
    <w:lvl w:ilvl="0" w:tplc="2102B5CE">
      <w:numFmt w:val="bullet"/>
      <w:lvlText w:val="-"/>
      <w:lvlJc w:val="left"/>
      <w:pPr>
        <w:ind w:left="1068" w:hanging="360"/>
      </w:pPr>
      <w:rPr>
        <w:rFonts w:ascii="Garamond" w:eastAsiaTheme="minorHAnsi" w:hAnsi="Garamond"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3"/>
  </w:num>
  <w:num w:numId="2">
    <w:abstractNumId w:val="9"/>
  </w:num>
  <w:num w:numId="3">
    <w:abstractNumId w:val="10"/>
  </w:num>
  <w:num w:numId="4">
    <w:abstractNumId w:val="1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4"/>
  </w:num>
  <w:num w:numId="8">
    <w:abstractNumId w:val="15"/>
  </w:num>
  <w:num w:numId="9">
    <w:abstractNumId w:val="12"/>
  </w:num>
  <w:num w:numId="10">
    <w:abstractNumId w:val="7"/>
  </w:num>
  <w:num w:numId="11">
    <w:abstractNumId w:val="11"/>
  </w:num>
  <w:num w:numId="12">
    <w:abstractNumId w:val="4"/>
  </w:num>
  <w:num w:numId="13">
    <w:abstractNumId w:val="0"/>
  </w:num>
  <w:num w:numId="14">
    <w:abstractNumId w:val="8"/>
  </w:num>
  <w:num w:numId="15">
    <w:abstractNumId w:val="2"/>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FB5"/>
    <w:rsid w:val="000114E4"/>
    <w:rsid w:val="00026899"/>
    <w:rsid w:val="0004171B"/>
    <w:rsid w:val="00042151"/>
    <w:rsid w:val="0004222D"/>
    <w:rsid w:val="00045944"/>
    <w:rsid w:val="0005052B"/>
    <w:rsid w:val="00063363"/>
    <w:rsid w:val="00067FF3"/>
    <w:rsid w:val="00072914"/>
    <w:rsid w:val="00080CA6"/>
    <w:rsid w:val="000867B8"/>
    <w:rsid w:val="000A6229"/>
    <w:rsid w:val="000B3B35"/>
    <w:rsid w:val="000B6288"/>
    <w:rsid w:val="000C569F"/>
    <w:rsid w:val="000D3135"/>
    <w:rsid w:val="000E4688"/>
    <w:rsid w:val="000F06DB"/>
    <w:rsid w:val="000F3A8C"/>
    <w:rsid w:val="00102A1F"/>
    <w:rsid w:val="0010341D"/>
    <w:rsid w:val="00113E33"/>
    <w:rsid w:val="00122A21"/>
    <w:rsid w:val="00124F0B"/>
    <w:rsid w:val="00135F0B"/>
    <w:rsid w:val="001447DA"/>
    <w:rsid w:val="00150F17"/>
    <w:rsid w:val="00155AC3"/>
    <w:rsid w:val="0018186B"/>
    <w:rsid w:val="00186409"/>
    <w:rsid w:val="00186C0D"/>
    <w:rsid w:val="001A5A79"/>
    <w:rsid w:val="001B51F4"/>
    <w:rsid w:val="001B53B4"/>
    <w:rsid w:val="001C59F6"/>
    <w:rsid w:val="001C7163"/>
    <w:rsid w:val="00223689"/>
    <w:rsid w:val="0022580B"/>
    <w:rsid w:val="00230355"/>
    <w:rsid w:val="0023189B"/>
    <w:rsid w:val="00237A8E"/>
    <w:rsid w:val="00237CE2"/>
    <w:rsid w:val="002575EF"/>
    <w:rsid w:val="0026768B"/>
    <w:rsid w:val="00283735"/>
    <w:rsid w:val="002853AD"/>
    <w:rsid w:val="002920F5"/>
    <w:rsid w:val="002A06FC"/>
    <w:rsid w:val="002A2FFA"/>
    <w:rsid w:val="002A44DF"/>
    <w:rsid w:val="002F77D9"/>
    <w:rsid w:val="00317261"/>
    <w:rsid w:val="00331209"/>
    <w:rsid w:val="00334246"/>
    <w:rsid w:val="003437BD"/>
    <w:rsid w:val="003616A0"/>
    <w:rsid w:val="0037261E"/>
    <w:rsid w:val="00374C09"/>
    <w:rsid w:val="00384C71"/>
    <w:rsid w:val="003A35F8"/>
    <w:rsid w:val="003B5435"/>
    <w:rsid w:val="003E0FB5"/>
    <w:rsid w:val="003E190C"/>
    <w:rsid w:val="003F2142"/>
    <w:rsid w:val="004101D0"/>
    <w:rsid w:val="00410F89"/>
    <w:rsid w:val="004112EB"/>
    <w:rsid w:val="0041229D"/>
    <w:rsid w:val="00413387"/>
    <w:rsid w:val="00414449"/>
    <w:rsid w:val="004164A8"/>
    <w:rsid w:val="004211C9"/>
    <w:rsid w:val="00422179"/>
    <w:rsid w:val="00424283"/>
    <w:rsid w:val="00427FCF"/>
    <w:rsid w:val="00431D02"/>
    <w:rsid w:val="004456A0"/>
    <w:rsid w:val="004479C6"/>
    <w:rsid w:val="00456476"/>
    <w:rsid w:val="00461469"/>
    <w:rsid w:val="00492A21"/>
    <w:rsid w:val="004936C9"/>
    <w:rsid w:val="004967D9"/>
    <w:rsid w:val="004A01D3"/>
    <w:rsid w:val="004A2E62"/>
    <w:rsid w:val="004A44FA"/>
    <w:rsid w:val="004A5B78"/>
    <w:rsid w:val="004B1D4A"/>
    <w:rsid w:val="004C4809"/>
    <w:rsid w:val="004D5784"/>
    <w:rsid w:val="004F1708"/>
    <w:rsid w:val="00505F49"/>
    <w:rsid w:val="005117E9"/>
    <w:rsid w:val="00512634"/>
    <w:rsid w:val="00514521"/>
    <w:rsid w:val="00527D71"/>
    <w:rsid w:val="00531E96"/>
    <w:rsid w:val="00546F37"/>
    <w:rsid w:val="005543D6"/>
    <w:rsid w:val="00577943"/>
    <w:rsid w:val="00583087"/>
    <w:rsid w:val="005862E8"/>
    <w:rsid w:val="00586E98"/>
    <w:rsid w:val="005A3A2A"/>
    <w:rsid w:val="005C019C"/>
    <w:rsid w:val="005C43CF"/>
    <w:rsid w:val="005D39B5"/>
    <w:rsid w:val="005D49F2"/>
    <w:rsid w:val="005E440F"/>
    <w:rsid w:val="005F4156"/>
    <w:rsid w:val="0060008C"/>
    <w:rsid w:val="0060013C"/>
    <w:rsid w:val="00615787"/>
    <w:rsid w:val="00622422"/>
    <w:rsid w:val="00626758"/>
    <w:rsid w:val="006329A8"/>
    <w:rsid w:val="0063666B"/>
    <w:rsid w:val="0064596A"/>
    <w:rsid w:val="00660B6F"/>
    <w:rsid w:val="00670F37"/>
    <w:rsid w:val="006749C7"/>
    <w:rsid w:val="00684E52"/>
    <w:rsid w:val="0069101F"/>
    <w:rsid w:val="00697A87"/>
    <w:rsid w:val="006A1A40"/>
    <w:rsid w:val="006B142D"/>
    <w:rsid w:val="006C1B8E"/>
    <w:rsid w:val="006C26A2"/>
    <w:rsid w:val="006D6A5C"/>
    <w:rsid w:val="006F46C9"/>
    <w:rsid w:val="0070581F"/>
    <w:rsid w:val="0070605C"/>
    <w:rsid w:val="00707E3A"/>
    <w:rsid w:val="00710E3D"/>
    <w:rsid w:val="0071614B"/>
    <w:rsid w:val="00716CF0"/>
    <w:rsid w:val="00726A26"/>
    <w:rsid w:val="007472A0"/>
    <w:rsid w:val="00747792"/>
    <w:rsid w:val="007624E7"/>
    <w:rsid w:val="007752AB"/>
    <w:rsid w:val="00782661"/>
    <w:rsid w:val="0078520F"/>
    <w:rsid w:val="00790C44"/>
    <w:rsid w:val="00794B4A"/>
    <w:rsid w:val="00796B61"/>
    <w:rsid w:val="007A5025"/>
    <w:rsid w:val="007C3E15"/>
    <w:rsid w:val="007D0C21"/>
    <w:rsid w:val="007E09D3"/>
    <w:rsid w:val="007F148F"/>
    <w:rsid w:val="007F4266"/>
    <w:rsid w:val="007F50CB"/>
    <w:rsid w:val="008211B7"/>
    <w:rsid w:val="00826B67"/>
    <w:rsid w:val="00831402"/>
    <w:rsid w:val="008467A2"/>
    <w:rsid w:val="00851AB4"/>
    <w:rsid w:val="00856C06"/>
    <w:rsid w:val="00863977"/>
    <w:rsid w:val="00865380"/>
    <w:rsid w:val="00875B34"/>
    <w:rsid w:val="0088177B"/>
    <w:rsid w:val="0089111D"/>
    <w:rsid w:val="008C2040"/>
    <w:rsid w:val="008C577E"/>
    <w:rsid w:val="008D22FE"/>
    <w:rsid w:val="008D3C47"/>
    <w:rsid w:val="008E0DE8"/>
    <w:rsid w:val="00900B27"/>
    <w:rsid w:val="00913734"/>
    <w:rsid w:val="009161F2"/>
    <w:rsid w:val="00925A97"/>
    <w:rsid w:val="00930C77"/>
    <w:rsid w:val="00934E80"/>
    <w:rsid w:val="00943061"/>
    <w:rsid w:val="009436DD"/>
    <w:rsid w:val="00953633"/>
    <w:rsid w:val="00975A95"/>
    <w:rsid w:val="009800B0"/>
    <w:rsid w:val="00980173"/>
    <w:rsid w:val="00981A9C"/>
    <w:rsid w:val="00984E93"/>
    <w:rsid w:val="00990DC5"/>
    <w:rsid w:val="009A03A6"/>
    <w:rsid w:val="009A6D12"/>
    <w:rsid w:val="009B0967"/>
    <w:rsid w:val="009B49B0"/>
    <w:rsid w:val="009E10D5"/>
    <w:rsid w:val="009F2D7F"/>
    <w:rsid w:val="009F6BA5"/>
    <w:rsid w:val="00A0015B"/>
    <w:rsid w:val="00A048DF"/>
    <w:rsid w:val="00A107CF"/>
    <w:rsid w:val="00A14462"/>
    <w:rsid w:val="00A16BAE"/>
    <w:rsid w:val="00A241AF"/>
    <w:rsid w:val="00A310BD"/>
    <w:rsid w:val="00A37E7E"/>
    <w:rsid w:val="00A37FE4"/>
    <w:rsid w:val="00A53BC5"/>
    <w:rsid w:val="00A562ED"/>
    <w:rsid w:val="00A61ADE"/>
    <w:rsid w:val="00A74826"/>
    <w:rsid w:val="00A825BB"/>
    <w:rsid w:val="00A96687"/>
    <w:rsid w:val="00A972B2"/>
    <w:rsid w:val="00AA3F94"/>
    <w:rsid w:val="00AA5860"/>
    <w:rsid w:val="00AD0559"/>
    <w:rsid w:val="00AD1A67"/>
    <w:rsid w:val="00AE5660"/>
    <w:rsid w:val="00AE709E"/>
    <w:rsid w:val="00B01703"/>
    <w:rsid w:val="00B05642"/>
    <w:rsid w:val="00B067AF"/>
    <w:rsid w:val="00B163F7"/>
    <w:rsid w:val="00B20BB4"/>
    <w:rsid w:val="00B26B0A"/>
    <w:rsid w:val="00B26B7E"/>
    <w:rsid w:val="00B33861"/>
    <w:rsid w:val="00B55A52"/>
    <w:rsid w:val="00B73C9A"/>
    <w:rsid w:val="00B849EA"/>
    <w:rsid w:val="00B91A13"/>
    <w:rsid w:val="00BA1C19"/>
    <w:rsid w:val="00BC6165"/>
    <w:rsid w:val="00BC6866"/>
    <w:rsid w:val="00BC78DE"/>
    <w:rsid w:val="00BD4717"/>
    <w:rsid w:val="00BE506D"/>
    <w:rsid w:val="00BF73D4"/>
    <w:rsid w:val="00C14582"/>
    <w:rsid w:val="00C170DF"/>
    <w:rsid w:val="00C40A28"/>
    <w:rsid w:val="00C44B0E"/>
    <w:rsid w:val="00C52D6A"/>
    <w:rsid w:val="00C56642"/>
    <w:rsid w:val="00C909B9"/>
    <w:rsid w:val="00C90EA0"/>
    <w:rsid w:val="00C976EA"/>
    <w:rsid w:val="00CA0F2F"/>
    <w:rsid w:val="00CA1F48"/>
    <w:rsid w:val="00CA2CED"/>
    <w:rsid w:val="00CA4C0C"/>
    <w:rsid w:val="00CB0256"/>
    <w:rsid w:val="00CD44EA"/>
    <w:rsid w:val="00D0719C"/>
    <w:rsid w:val="00D0731B"/>
    <w:rsid w:val="00D23514"/>
    <w:rsid w:val="00D26B4A"/>
    <w:rsid w:val="00D70C5D"/>
    <w:rsid w:val="00D73520"/>
    <w:rsid w:val="00D744BA"/>
    <w:rsid w:val="00D762D0"/>
    <w:rsid w:val="00D826CB"/>
    <w:rsid w:val="00D93DD2"/>
    <w:rsid w:val="00D9426A"/>
    <w:rsid w:val="00D96333"/>
    <w:rsid w:val="00DB11F8"/>
    <w:rsid w:val="00DC1FF5"/>
    <w:rsid w:val="00DC39F7"/>
    <w:rsid w:val="00DC736B"/>
    <w:rsid w:val="00DD0AA7"/>
    <w:rsid w:val="00DF3228"/>
    <w:rsid w:val="00DF4AD1"/>
    <w:rsid w:val="00DF672B"/>
    <w:rsid w:val="00E17DF1"/>
    <w:rsid w:val="00E567ED"/>
    <w:rsid w:val="00E71D4D"/>
    <w:rsid w:val="00E84B6D"/>
    <w:rsid w:val="00EA05E2"/>
    <w:rsid w:val="00EA6559"/>
    <w:rsid w:val="00EB4B7B"/>
    <w:rsid w:val="00EB6F2C"/>
    <w:rsid w:val="00EC32C3"/>
    <w:rsid w:val="00EF0B13"/>
    <w:rsid w:val="00F02586"/>
    <w:rsid w:val="00F07906"/>
    <w:rsid w:val="00F12C6E"/>
    <w:rsid w:val="00F17598"/>
    <w:rsid w:val="00F24006"/>
    <w:rsid w:val="00F46D52"/>
    <w:rsid w:val="00F54053"/>
    <w:rsid w:val="00F54DCF"/>
    <w:rsid w:val="00F66FF3"/>
    <w:rsid w:val="00F76824"/>
    <w:rsid w:val="00F84C9C"/>
    <w:rsid w:val="00FB23D1"/>
    <w:rsid w:val="00FB543A"/>
    <w:rsid w:val="00FD6C9D"/>
    <w:rsid w:val="00FE3380"/>
    <w:rsid w:val="413D24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6C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605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0719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0719C"/>
    <w:rPr>
      <w:b/>
      <w:bCs/>
    </w:rPr>
  </w:style>
  <w:style w:type="paragraph" w:styleId="Intestazione">
    <w:name w:val="header"/>
    <w:basedOn w:val="Normale"/>
    <w:link w:val="IntestazioneCarattere"/>
    <w:uiPriority w:val="99"/>
    <w:unhideWhenUsed/>
    <w:rsid w:val="004A5B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5B78"/>
  </w:style>
  <w:style w:type="paragraph" w:styleId="Pidipagina">
    <w:name w:val="footer"/>
    <w:basedOn w:val="Normale"/>
    <w:link w:val="PidipaginaCarattere"/>
    <w:uiPriority w:val="99"/>
    <w:unhideWhenUsed/>
    <w:rsid w:val="004A5B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5B78"/>
  </w:style>
  <w:style w:type="paragraph" w:styleId="Paragrafoelenco">
    <w:name w:val="List Paragraph"/>
    <w:basedOn w:val="Normale"/>
    <w:uiPriority w:val="34"/>
    <w:qFormat/>
    <w:rsid w:val="004A5B78"/>
    <w:pPr>
      <w:ind w:left="720"/>
      <w:contextualSpacing/>
    </w:pPr>
  </w:style>
  <w:style w:type="character" w:styleId="Rimandocommento">
    <w:name w:val="annotation reference"/>
    <w:basedOn w:val="Carpredefinitoparagrafo"/>
    <w:uiPriority w:val="99"/>
    <w:semiHidden/>
    <w:unhideWhenUsed/>
    <w:rsid w:val="004A5B78"/>
    <w:rPr>
      <w:sz w:val="16"/>
      <w:szCs w:val="16"/>
    </w:rPr>
  </w:style>
  <w:style w:type="paragraph" w:styleId="Testocommento">
    <w:name w:val="annotation text"/>
    <w:basedOn w:val="Normale"/>
    <w:link w:val="TestocommentoCarattere"/>
    <w:uiPriority w:val="99"/>
    <w:semiHidden/>
    <w:unhideWhenUsed/>
    <w:rsid w:val="004A5B7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A5B78"/>
    <w:rPr>
      <w:sz w:val="20"/>
      <w:szCs w:val="20"/>
    </w:rPr>
  </w:style>
  <w:style w:type="paragraph" w:styleId="Soggettocommento">
    <w:name w:val="annotation subject"/>
    <w:basedOn w:val="Testocommento"/>
    <w:next w:val="Testocommento"/>
    <w:link w:val="SoggettocommentoCarattere"/>
    <w:uiPriority w:val="99"/>
    <w:semiHidden/>
    <w:unhideWhenUsed/>
    <w:rsid w:val="004A5B78"/>
    <w:rPr>
      <w:b/>
      <w:bCs/>
    </w:rPr>
  </w:style>
  <w:style w:type="character" w:customStyle="1" w:styleId="SoggettocommentoCarattere">
    <w:name w:val="Soggetto commento Carattere"/>
    <w:basedOn w:val="TestocommentoCarattere"/>
    <w:link w:val="Soggettocommento"/>
    <w:uiPriority w:val="99"/>
    <w:semiHidden/>
    <w:rsid w:val="004A5B78"/>
    <w:rPr>
      <w:b/>
      <w:bCs/>
      <w:sz w:val="20"/>
      <w:szCs w:val="20"/>
    </w:rPr>
  </w:style>
  <w:style w:type="paragraph" w:styleId="Testofumetto">
    <w:name w:val="Balloon Text"/>
    <w:basedOn w:val="Normale"/>
    <w:link w:val="TestofumettoCarattere"/>
    <w:uiPriority w:val="99"/>
    <w:semiHidden/>
    <w:unhideWhenUsed/>
    <w:rsid w:val="004A5B7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78"/>
    <w:rPr>
      <w:rFonts w:ascii="Segoe UI" w:hAnsi="Segoe UI" w:cs="Segoe UI"/>
      <w:sz w:val="18"/>
      <w:szCs w:val="18"/>
    </w:rPr>
  </w:style>
  <w:style w:type="paragraph" w:styleId="PreformattatoHTML">
    <w:name w:val="HTML Preformatted"/>
    <w:basedOn w:val="Normale"/>
    <w:link w:val="PreformattatoHTMLCarattere"/>
    <w:uiPriority w:val="99"/>
    <w:semiHidden/>
    <w:unhideWhenUsed/>
    <w:rsid w:val="00DF672B"/>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DF672B"/>
    <w:rPr>
      <w:rFonts w:ascii="Consolas" w:hAnsi="Consolas"/>
      <w:sz w:val="20"/>
      <w:szCs w:val="20"/>
    </w:rPr>
  </w:style>
  <w:style w:type="paragraph" w:styleId="Revisione">
    <w:name w:val="Revision"/>
    <w:hidden/>
    <w:uiPriority w:val="99"/>
    <w:semiHidden/>
    <w:rsid w:val="001A5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34616">
      <w:bodyDiv w:val="1"/>
      <w:marLeft w:val="0"/>
      <w:marRight w:val="0"/>
      <w:marTop w:val="0"/>
      <w:marBottom w:val="0"/>
      <w:divBdr>
        <w:top w:val="none" w:sz="0" w:space="0" w:color="auto"/>
        <w:left w:val="none" w:sz="0" w:space="0" w:color="auto"/>
        <w:bottom w:val="none" w:sz="0" w:space="0" w:color="auto"/>
        <w:right w:val="none" w:sz="0" w:space="0" w:color="auto"/>
      </w:divBdr>
    </w:div>
    <w:div w:id="196502749">
      <w:bodyDiv w:val="1"/>
      <w:marLeft w:val="0"/>
      <w:marRight w:val="0"/>
      <w:marTop w:val="0"/>
      <w:marBottom w:val="0"/>
      <w:divBdr>
        <w:top w:val="none" w:sz="0" w:space="0" w:color="auto"/>
        <w:left w:val="none" w:sz="0" w:space="0" w:color="auto"/>
        <w:bottom w:val="none" w:sz="0" w:space="0" w:color="auto"/>
        <w:right w:val="none" w:sz="0" w:space="0" w:color="auto"/>
      </w:divBdr>
    </w:div>
    <w:div w:id="274017864">
      <w:bodyDiv w:val="1"/>
      <w:marLeft w:val="0"/>
      <w:marRight w:val="0"/>
      <w:marTop w:val="0"/>
      <w:marBottom w:val="0"/>
      <w:divBdr>
        <w:top w:val="none" w:sz="0" w:space="0" w:color="auto"/>
        <w:left w:val="none" w:sz="0" w:space="0" w:color="auto"/>
        <w:bottom w:val="none" w:sz="0" w:space="0" w:color="auto"/>
        <w:right w:val="none" w:sz="0" w:space="0" w:color="auto"/>
      </w:divBdr>
    </w:div>
    <w:div w:id="281111833">
      <w:bodyDiv w:val="1"/>
      <w:marLeft w:val="0"/>
      <w:marRight w:val="0"/>
      <w:marTop w:val="0"/>
      <w:marBottom w:val="0"/>
      <w:divBdr>
        <w:top w:val="none" w:sz="0" w:space="0" w:color="auto"/>
        <w:left w:val="none" w:sz="0" w:space="0" w:color="auto"/>
        <w:bottom w:val="none" w:sz="0" w:space="0" w:color="auto"/>
        <w:right w:val="none" w:sz="0" w:space="0" w:color="auto"/>
      </w:divBdr>
    </w:div>
    <w:div w:id="522673859">
      <w:bodyDiv w:val="1"/>
      <w:marLeft w:val="0"/>
      <w:marRight w:val="0"/>
      <w:marTop w:val="0"/>
      <w:marBottom w:val="0"/>
      <w:divBdr>
        <w:top w:val="none" w:sz="0" w:space="0" w:color="auto"/>
        <w:left w:val="none" w:sz="0" w:space="0" w:color="auto"/>
        <w:bottom w:val="none" w:sz="0" w:space="0" w:color="auto"/>
        <w:right w:val="none" w:sz="0" w:space="0" w:color="auto"/>
      </w:divBdr>
    </w:div>
    <w:div w:id="572739639">
      <w:bodyDiv w:val="1"/>
      <w:marLeft w:val="0"/>
      <w:marRight w:val="0"/>
      <w:marTop w:val="0"/>
      <w:marBottom w:val="0"/>
      <w:divBdr>
        <w:top w:val="none" w:sz="0" w:space="0" w:color="auto"/>
        <w:left w:val="none" w:sz="0" w:space="0" w:color="auto"/>
        <w:bottom w:val="none" w:sz="0" w:space="0" w:color="auto"/>
        <w:right w:val="none" w:sz="0" w:space="0" w:color="auto"/>
      </w:divBdr>
    </w:div>
    <w:div w:id="947546053">
      <w:bodyDiv w:val="1"/>
      <w:marLeft w:val="0"/>
      <w:marRight w:val="0"/>
      <w:marTop w:val="0"/>
      <w:marBottom w:val="0"/>
      <w:divBdr>
        <w:top w:val="none" w:sz="0" w:space="0" w:color="auto"/>
        <w:left w:val="none" w:sz="0" w:space="0" w:color="auto"/>
        <w:bottom w:val="none" w:sz="0" w:space="0" w:color="auto"/>
        <w:right w:val="none" w:sz="0" w:space="0" w:color="auto"/>
      </w:divBdr>
      <w:divsChild>
        <w:div w:id="888226185">
          <w:marLeft w:val="0"/>
          <w:marRight w:val="0"/>
          <w:marTop w:val="0"/>
          <w:marBottom w:val="0"/>
          <w:divBdr>
            <w:top w:val="none" w:sz="0" w:space="0" w:color="auto"/>
            <w:left w:val="none" w:sz="0" w:space="0" w:color="auto"/>
            <w:bottom w:val="none" w:sz="0" w:space="0" w:color="auto"/>
            <w:right w:val="none" w:sz="0" w:space="0" w:color="auto"/>
          </w:divBdr>
          <w:divsChild>
            <w:div w:id="249386959">
              <w:marLeft w:val="0"/>
              <w:marRight w:val="0"/>
              <w:marTop w:val="0"/>
              <w:marBottom w:val="0"/>
              <w:divBdr>
                <w:top w:val="none" w:sz="0" w:space="0" w:color="auto"/>
                <w:left w:val="none" w:sz="0" w:space="0" w:color="auto"/>
                <w:bottom w:val="none" w:sz="0" w:space="0" w:color="auto"/>
                <w:right w:val="none" w:sz="0" w:space="0" w:color="auto"/>
              </w:divBdr>
              <w:divsChild>
                <w:div w:id="1473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27988">
      <w:bodyDiv w:val="1"/>
      <w:marLeft w:val="0"/>
      <w:marRight w:val="0"/>
      <w:marTop w:val="0"/>
      <w:marBottom w:val="0"/>
      <w:divBdr>
        <w:top w:val="none" w:sz="0" w:space="0" w:color="auto"/>
        <w:left w:val="none" w:sz="0" w:space="0" w:color="auto"/>
        <w:bottom w:val="none" w:sz="0" w:space="0" w:color="auto"/>
        <w:right w:val="none" w:sz="0" w:space="0" w:color="auto"/>
      </w:divBdr>
    </w:div>
    <w:div w:id="1040280083">
      <w:bodyDiv w:val="1"/>
      <w:marLeft w:val="0"/>
      <w:marRight w:val="0"/>
      <w:marTop w:val="0"/>
      <w:marBottom w:val="0"/>
      <w:divBdr>
        <w:top w:val="none" w:sz="0" w:space="0" w:color="auto"/>
        <w:left w:val="none" w:sz="0" w:space="0" w:color="auto"/>
        <w:bottom w:val="none" w:sz="0" w:space="0" w:color="auto"/>
        <w:right w:val="none" w:sz="0" w:space="0" w:color="auto"/>
      </w:divBdr>
      <w:divsChild>
        <w:div w:id="1345087504">
          <w:marLeft w:val="0"/>
          <w:marRight w:val="0"/>
          <w:marTop w:val="0"/>
          <w:marBottom w:val="0"/>
          <w:divBdr>
            <w:top w:val="none" w:sz="0" w:space="0" w:color="auto"/>
            <w:left w:val="none" w:sz="0" w:space="0" w:color="auto"/>
            <w:bottom w:val="none" w:sz="0" w:space="0" w:color="auto"/>
            <w:right w:val="none" w:sz="0" w:space="0" w:color="auto"/>
          </w:divBdr>
        </w:div>
      </w:divsChild>
    </w:div>
    <w:div w:id="1046683084">
      <w:bodyDiv w:val="1"/>
      <w:marLeft w:val="0"/>
      <w:marRight w:val="0"/>
      <w:marTop w:val="0"/>
      <w:marBottom w:val="0"/>
      <w:divBdr>
        <w:top w:val="none" w:sz="0" w:space="0" w:color="auto"/>
        <w:left w:val="none" w:sz="0" w:space="0" w:color="auto"/>
        <w:bottom w:val="none" w:sz="0" w:space="0" w:color="auto"/>
        <w:right w:val="none" w:sz="0" w:space="0" w:color="auto"/>
      </w:divBdr>
    </w:div>
    <w:div w:id="1047409930">
      <w:bodyDiv w:val="1"/>
      <w:marLeft w:val="0"/>
      <w:marRight w:val="0"/>
      <w:marTop w:val="0"/>
      <w:marBottom w:val="0"/>
      <w:divBdr>
        <w:top w:val="none" w:sz="0" w:space="0" w:color="auto"/>
        <w:left w:val="none" w:sz="0" w:space="0" w:color="auto"/>
        <w:bottom w:val="none" w:sz="0" w:space="0" w:color="auto"/>
        <w:right w:val="none" w:sz="0" w:space="0" w:color="auto"/>
      </w:divBdr>
    </w:div>
    <w:div w:id="1206988242">
      <w:bodyDiv w:val="1"/>
      <w:marLeft w:val="0"/>
      <w:marRight w:val="0"/>
      <w:marTop w:val="0"/>
      <w:marBottom w:val="0"/>
      <w:divBdr>
        <w:top w:val="none" w:sz="0" w:space="0" w:color="auto"/>
        <w:left w:val="none" w:sz="0" w:space="0" w:color="auto"/>
        <w:bottom w:val="none" w:sz="0" w:space="0" w:color="auto"/>
        <w:right w:val="none" w:sz="0" w:space="0" w:color="auto"/>
      </w:divBdr>
    </w:div>
    <w:div w:id="1245148519">
      <w:bodyDiv w:val="1"/>
      <w:marLeft w:val="0"/>
      <w:marRight w:val="0"/>
      <w:marTop w:val="0"/>
      <w:marBottom w:val="0"/>
      <w:divBdr>
        <w:top w:val="none" w:sz="0" w:space="0" w:color="auto"/>
        <w:left w:val="none" w:sz="0" w:space="0" w:color="auto"/>
        <w:bottom w:val="none" w:sz="0" w:space="0" w:color="auto"/>
        <w:right w:val="none" w:sz="0" w:space="0" w:color="auto"/>
      </w:divBdr>
    </w:div>
    <w:div w:id="1312443662">
      <w:bodyDiv w:val="1"/>
      <w:marLeft w:val="0"/>
      <w:marRight w:val="0"/>
      <w:marTop w:val="0"/>
      <w:marBottom w:val="0"/>
      <w:divBdr>
        <w:top w:val="none" w:sz="0" w:space="0" w:color="auto"/>
        <w:left w:val="none" w:sz="0" w:space="0" w:color="auto"/>
        <w:bottom w:val="none" w:sz="0" w:space="0" w:color="auto"/>
        <w:right w:val="none" w:sz="0" w:space="0" w:color="auto"/>
      </w:divBdr>
    </w:div>
    <w:div w:id="1368212753">
      <w:bodyDiv w:val="1"/>
      <w:marLeft w:val="0"/>
      <w:marRight w:val="0"/>
      <w:marTop w:val="0"/>
      <w:marBottom w:val="0"/>
      <w:divBdr>
        <w:top w:val="none" w:sz="0" w:space="0" w:color="auto"/>
        <w:left w:val="none" w:sz="0" w:space="0" w:color="auto"/>
        <w:bottom w:val="none" w:sz="0" w:space="0" w:color="auto"/>
        <w:right w:val="none" w:sz="0" w:space="0" w:color="auto"/>
      </w:divBdr>
    </w:div>
    <w:div w:id="1473250185">
      <w:bodyDiv w:val="1"/>
      <w:marLeft w:val="0"/>
      <w:marRight w:val="0"/>
      <w:marTop w:val="0"/>
      <w:marBottom w:val="0"/>
      <w:divBdr>
        <w:top w:val="none" w:sz="0" w:space="0" w:color="auto"/>
        <w:left w:val="none" w:sz="0" w:space="0" w:color="auto"/>
        <w:bottom w:val="none" w:sz="0" w:space="0" w:color="auto"/>
        <w:right w:val="none" w:sz="0" w:space="0" w:color="auto"/>
      </w:divBdr>
    </w:div>
    <w:div w:id="1686589330">
      <w:bodyDiv w:val="1"/>
      <w:marLeft w:val="0"/>
      <w:marRight w:val="0"/>
      <w:marTop w:val="0"/>
      <w:marBottom w:val="0"/>
      <w:divBdr>
        <w:top w:val="none" w:sz="0" w:space="0" w:color="auto"/>
        <w:left w:val="none" w:sz="0" w:space="0" w:color="auto"/>
        <w:bottom w:val="none" w:sz="0" w:space="0" w:color="auto"/>
        <w:right w:val="none" w:sz="0" w:space="0" w:color="auto"/>
      </w:divBdr>
    </w:div>
    <w:div w:id="198465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7507</Characters>
  <Application>Microsoft Office Word</Application>
  <DocSecurity>4</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2022-03-16T08:59:00Z</dcterms:created>
  <dcterms:modified xsi:type="dcterms:W3CDTF">2022-03-16T08:59:00Z</dcterms:modified>
</cp:coreProperties>
</file>